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9"/>
        <w:gridCol w:w="4890"/>
      </w:tblGrid>
      <w:tr w:rsidR="00AD7806" w:rsidRPr="005529D7" w14:paraId="7800C315" w14:textId="77777777" w:rsidTr="00AD7806">
        <w:tc>
          <w:tcPr>
            <w:tcW w:w="4889" w:type="dxa"/>
            <w:hideMark/>
          </w:tcPr>
          <w:p w14:paraId="085B9E46" w14:textId="77777777" w:rsidR="00AD7806" w:rsidRPr="005529D7" w:rsidRDefault="00AD7806">
            <w:pPr>
              <w:tabs>
                <w:tab w:val="left" w:pos="4665"/>
              </w:tabs>
              <w:rPr>
                <w:rFonts w:eastAsia="TimesNewRomanMS" w:cs="Calibri"/>
                <w:b/>
                <w:sz w:val="24"/>
                <w:szCs w:val="24"/>
              </w:rPr>
            </w:pPr>
            <w:r w:rsidRPr="005529D7">
              <w:rPr>
                <w:rFonts w:cs="Calibri"/>
                <w:noProof/>
                <w:sz w:val="24"/>
                <w:szCs w:val="24"/>
                <w:lang w:eastAsia="fr-FR"/>
              </w:rPr>
              <w:drawing>
                <wp:inline distT="0" distB="0" distL="0" distR="0" wp14:anchorId="168BAEBA" wp14:editId="6904B047">
                  <wp:extent cx="1800225" cy="713487"/>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6967" cy="716159"/>
                          </a:xfrm>
                          <a:prstGeom prst="rect">
                            <a:avLst/>
                          </a:prstGeom>
                          <a:noFill/>
                          <a:ln>
                            <a:noFill/>
                          </a:ln>
                        </pic:spPr>
                      </pic:pic>
                    </a:graphicData>
                  </a:graphic>
                </wp:inline>
              </w:drawing>
            </w:r>
          </w:p>
        </w:tc>
        <w:tc>
          <w:tcPr>
            <w:tcW w:w="4890" w:type="dxa"/>
            <w:hideMark/>
          </w:tcPr>
          <w:p w14:paraId="3DD38E24" w14:textId="77777777" w:rsidR="00AD7806" w:rsidRPr="005529D7" w:rsidRDefault="00AD7806">
            <w:pPr>
              <w:tabs>
                <w:tab w:val="left" w:pos="4665"/>
              </w:tabs>
              <w:jc w:val="right"/>
              <w:rPr>
                <w:rFonts w:eastAsia="TimesNewRomanMS" w:cs="Calibri"/>
                <w:b/>
                <w:sz w:val="24"/>
                <w:szCs w:val="24"/>
              </w:rPr>
            </w:pPr>
            <w:r w:rsidRPr="005529D7">
              <w:rPr>
                <w:rFonts w:eastAsia="TimesNewRomanMS" w:cs="Calibri"/>
                <w:b/>
                <w:noProof/>
                <w:sz w:val="24"/>
                <w:szCs w:val="24"/>
                <w:lang w:eastAsia="fr-FR"/>
              </w:rPr>
              <w:drawing>
                <wp:inline distT="0" distB="0" distL="0" distR="0" wp14:anchorId="2307AB4F" wp14:editId="799FD1D3">
                  <wp:extent cx="1495714" cy="558538"/>
                  <wp:effectExtent l="0" t="0" r="0" b="0"/>
                  <wp:docPr id="3" name="Image 3" descr="logo_hadopi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hadopi_20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7124" cy="562799"/>
                          </a:xfrm>
                          <a:prstGeom prst="rect">
                            <a:avLst/>
                          </a:prstGeom>
                          <a:noFill/>
                          <a:ln>
                            <a:noFill/>
                          </a:ln>
                        </pic:spPr>
                      </pic:pic>
                    </a:graphicData>
                  </a:graphic>
                </wp:inline>
              </w:drawing>
            </w:r>
          </w:p>
        </w:tc>
      </w:tr>
    </w:tbl>
    <w:p w14:paraId="5048EBD2" w14:textId="77777777" w:rsidR="00AD7806" w:rsidRPr="00120A5C" w:rsidRDefault="00AD7806" w:rsidP="00AD7806">
      <w:pPr>
        <w:tabs>
          <w:tab w:val="left" w:pos="4665"/>
        </w:tabs>
        <w:spacing w:after="0" w:line="240" w:lineRule="auto"/>
        <w:jc w:val="center"/>
        <w:rPr>
          <w:rFonts w:eastAsia="TimesNewRomanMS" w:cs="Calibri"/>
          <w:b/>
          <w:sz w:val="36"/>
          <w:szCs w:val="36"/>
        </w:rPr>
      </w:pPr>
    </w:p>
    <w:p w14:paraId="3223DF69" w14:textId="77777777" w:rsidR="00FF0A81" w:rsidRDefault="00FF0A81" w:rsidP="00120A5C">
      <w:pPr>
        <w:tabs>
          <w:tab w:val="left" w:pos="4665"/>
        </w:tabs>
        <w:spacing w:after="80" w:line="240" w:lineRule="auto"/>
        <w:jc w:val="center"/>
        <w:rPr>
          <w:rFonts w:eastAsia="TimesNewRomanMS" w:cs="Calibri"/>
          <w:b/>
          <w:sz w:val="24"/>
          <w:szCs w:val="24"/>
        </w:rPr>
      </w:pPr>
    </w:p>
    <w:p w14:paraId="20C0377A" w14:textId="77777777" w:rsidR="00FF0A81" w:rsidRDefault="00FF0A81" w:rsidP="00120A5C">
      <w:pPr>
        <w:tabs>
          <w:tab w:val="left" w:pos="4665"/>
        </w:tabs>
        <w:spacing w:after="80" w:line="240" w:lineRule="auto"/>
        <w:jc w:val="center"/>
        <w:rPr>
          <w:rFonts w:eastAsia="TimesNewRomanMS" w:cs="Calibri"/>
          <w:b/>
          <w:sz w:val="24"/>
          <w:szCs w:val="24"/>
        </w:rPr>
      </w:pPr>
    </w:p>
    <w:p w14:paraId="45476BEE" w14:textId="05FE0B01" w:rsidR="00AD7806" w:rsidRPr="005529D7" w:rsidRDefault="00AD7806" w:rsidP="00120A5C">
      <w:pPr>
        <w:tabs>
          <w:tab w:val="left" w:pos="4665"/>
        </w:tabs>
        <w:spacing w:after="80" w:line="240" w:lineRule="auto"/>
        <w:jc w:val="center"/>
        <w:rPr>
          <w:rFonts w:eastAsia="TimesNewRomanMS" w:cs="Calibri"/>
          <w:b/>
          <w:sz w:val="24"/>
          <w:szCs w:val="24"/>
        </w:rPr>
      </w:pPr>
      <w:r w:rsidRPr="005529D7">
        <w:rPr>
          <w:rFonts w:eastAsia="TimesNewRomanMS" w:cs="Calibri"/>
          <w:b/>
          <w:sz w:val="24"/>
          <w:szCs w:val="24"/>
        </w:rPr>
        <w:t>CONVENTION POUR LA MISE EN PLACE D’UNE MISSION DE PREFIGURATION</w:t>
      </w:r>
    </w:p>
    <w:p w14:paraId="600475BB" w14:textId="77777777" w:rsidR="00AD7806" w:rsidRPr="005529D7" w:rsidRDefault="00AD7806" w:rsidP="00120A5C">
      <w:pPr>
        <w:tabs>
          <w:tab w:val="left" w:pos="4665"/>
        </w:tabs>
        <w:spacing w:after="80" w:line="240" w:lineRule="auto"/>
        <w:jc w:val="center"/>
        <w:rPr>
          <w:rFonts w:eastAsia="TimesNewRomanMS" w:cs="Calibri"/>
          <w:b/>
          <w:sz w:val="24"/>
          <w:szCs w:val="24"/>
        </w:rPr>
      </w:pPr>
      <w:r w:rsidRPr="005529D7">
        <w:rPr>
          <w:rFonts w:eastAsia="TimesNewRomanMS" w:cs="Calibri"/>
          <w:b/>
          <w:sz w:val="24"/>
          <w:szCs w:val="24"/>
        </w:rPr>
        <w:t xml:space="preserve">EN VUE </w:t>
      </w:r>
      <w:r w:rsidR="007F2777" w:rsidRPr="005529D7">
        <w:rPr>
          <w:rFonts w:eastAsia="TimesNewRomanMS" w:cs="Calibri"/>
          <w:b/>
          <w:sz w:val="24"/>
          <w:szCs w:val="24"/>
        </w:rPr>
        <w:t>DE LA FUSION DE L’HADOPI ET DU CSA</w:t>
      </w:r>
    </w:p>
    <w:p w14:paraId="262572D5" w14:textId="77777777" w:rsidR="00AD7806" w:rsidRPr="005529D7" w:rsidRDefault="00AD7806" w:rsidP="00AD7806">
      <w:pPr>
        <w:tabs>
          <w:tab w:val="left" w:pos="4665"/>
        </w:tabs>
        <w:spacing w:after="120" w:line="240" w:lineRule="auto"/>
        <w:jc w:val="both"/>
        <w:rPr>
          <w:rFonts w:eastAsia="TimesNewRomanMS" w:cs="Calibri"/>
          <w:b/>
          <w:sz w:val="24"/>
          <w:szCs w:val="24"/>
        </w:rPr>
      </w:pPr>
    </w:p>
    <w:p w14:paraId="05B31E70" w14:textId="77777777" w:rsidR="00AD7806" w:rsidRPr="005529D7" w:rsidRDefault="00AD7806" w:rsidP="00AD7806">
      <w:pPr>
        <w:tabs>
          <w:tab w:val="left" w:pos="4665"/>
        </w:tabs>
        <w:spacing w:after="120" w:line="240" w:lineRule="auto"/>
        <w:jc w:val="both"/>
        <w:rPr>
          <w:rFonts w:eastAsia="TimesNewRomanMS" w:cs="Calibri"/>
          <w:b/>
          <w:sz w:val="24"/>
          <w:szCs w:val="24"/>
        </w:rPr>
      </w:pPr>
      <w:r w:rsidRPr="005529D7">
        <w:rPr>
          <w:rFonts w:eastAsia="TimesNewRomanMS" w:cs="Calibri"/>
          <w:b/>
          <w:sz w:val="24"/>
          <w:szCs w:val="24"/>
        </w:rPr>
        <w:t xml:space="preserve">Entre </w:t>
      </w:r>
    </w:p>
    <w:p w14:paraId="43A365FC" w14:textId="77777777" w:rsidR="00AD7806" w:rsidRPr="005529D7" w:rsidRDefault="00AD7806" w:rsidP="00AD7806">
      <w:pPr>
        <w:tabs>
          <w:tab w:val="left" w:pos="4665"/>
        </w:tabs>
        <w:spacing w:after="0" w:line="240" w:lineRule="auto"/>
        <w:jc w:val="both"/>
        <w:rPr>
          <w:rFonts w:eastAsia="TimesNewRomanMS" w:cs="Calibri"/>
          <w:sz w:val="24"/>
          <w:szCs w:val="24"/>
        </w:rPr>
      </w:pPr>
      <w:r w:rsidRPr="005529D7">
        <w:rPr>
          <w:rFonts w:eastAsia="TimesNewRomanMS" w:cs="Calibri"/>
          <w:b/>
          <w:sz w:val="24"/>
          <w:szCs w:val="24"/>
        </w:rPr>
        <w:t>LA HAUTE AUTORITE POUR LA DIFFUSION DES ŒUVRES ET LA PROTECTION DES DROITS SUR INTERNET (HADOPI)</w:t>
      </w:r>
      <w:r w:rsidRPr="005529D7">
        <w:rPr>
          <w:rFonts w:eastAsia="TimesNewRomanMS" w:cs="Calibri"/>
          <w:sz w:val="24"/>
          <w:szCs w:val="24"/>
        </w:rPr>
        <w:t xml:space="preserve">, </w:t>
      </w:r>
    </w:p>
    <w:p w14:paraId="6E8C5055" w14:textId="77777777" w:rsidR="00AD7806" w:rsidRPr="005529D7" w:rsidRDefault="00AD7806" w:rsidP="00AD7806">
      <w:pPr>
        <w:tabs>
          <w:tab w:val="left" w:pos="4665"/>
        </w:tabs>
        <w:spacing w:after="0" w:line="240" w:lineRule="auto"/>
        <w:jc w:val="both"/>
        <w:rPr>
          <w:rFonts w:eastAsia="TimesNewRomanMS" w:cs="Calibri"/>
          <w:sz w:val="24"/>
          <w:szCs w:val="24"/>
        </w:rPr>
      </w:pPr>
      <w:r w:rsidRPr="005529D7">
        <w:rPr>
          <w:rFonts w:eastAsia="TimesNewRomanMS" w:cs="Calibri"/>
          <w:sz w:val="24"/>
          <w:szCs w:val="24"/>
        </w:rPr>
        <w:t>Sis 4 rue du Texel, 75014 Paris</w:t>
      </w:r>
    </w:p>
    <w:p w14:paraId="17F2BA47" w14:textId="77777777" w:rsidR="00AD7806" w:rsidRPr="005529D7" w:rsidRDefault="00AD7806" w:rsidP="00AD7806">
      <w:pPr>
        <w:tabs>
          <w:tab w:val="left" w:pos="4665"/>
        </w:tabs>
        <w:spacing w:after="0" w:line="240" w:lineRule="auto"/>
        <w:jc w:val="both"/>
        <w:rPr>
          <w:rFonts w:eastAsia="TimesNewRomanMS" w:cs="Calibri"/>
          <w:b/>
          <w:sz w:val="24"/>
          <w:szCs w:val="24"/>
        </w:rPr>
      </w:pPr>
      <w:r w:rsidRPr="005529D7">
        <w:rPr>
          <w:rFonts w:eastAsia="TimesNewRomanMS" w:cs="Calibri"/>
          <w:sz w:val="24"/>
          <w:szCs w:val="24"/>
        </w:rPr>
        <w:t>Représentée par son Président, M. Denis RAPONE</w:t>
      </w:r>
    </w:p>
    <w:p w14:paraId="55E0F0C3" w14:textId="77777777" w:rsidR="00AD7806" w:rsidRPr="005529D7" w:rsidRDefault="00AD7806" w:rsidP="00AD7806">
      <w:pPr>
        <w:tabs>
          <w:tab w:val="left" w:pos="4665"/>
        </w:tabs>
        <w:spacing w:after="0" w:line="240" w:lineRule="auto"/>
        <w:jc w:val="both"/>
        <w:rPr>
          <w:rFonts w:eastAsia="TimesNewRomanMS" w:cs="Calibri"/>
          <w:b/>
          <w:sz w:val="24"/>
          <w:szCs w:val="24"/>
        </w:rPr>
      </w:pPr>
    </w:p>
    <w:p w14:paraId="318140CF" w14:textId="77777777" w:rsidR="00AD7806" w:rsidRPr="005529D7" w:rsidRDefault="00AD7806" w:rsidP="00AD7806">
      <w:pPr>
        <w:tabs>
          <w:tab w:val="left" w:pos="4665"/>
        </w:tabs>
        <w:spacing w:after="0" w:line="240" w:lineRule="auto"/>
        <w:jc w:val="both"/>
        <w:rPr>
          <w:rFonts w:eastAsia="TimesNewRomanMS" w:cs="Calibri"/>
          <w:b/>
          <w:sz w:val="24"/>
          <w:szCs w:val="24"/>
        </w:rPr>
      </w:pPr>
      <w:r w:rsidRPr="005529D7">
        <w:rPr>
          <w:rFonts w:eastAsia="TimesNewRomanMS" w:cs="Calibri"/>
          <w:b/>
          <w:sz w:val="24"/>
          <w:szCs w:val="24"/>
        </w:rPr>
        <w:t xml:space="preserve">Et </w:t>
      </w:r>
      <w:r w:rsidRPr="005529D7">
        <w:rPr>
          <w:rFonts w:eastAsia="TimesNewRomanMS" w:cs="Calibri"/>
          <w:sz w:val="24"/>
          <w:szCs w:val="24"/>
        </w:rPr>
        <w:br/>
      </w:r>
    </w:p>
    <w:p w14:paraId="46A0021E" w14:textId="77777777" w:rsidR="00AD7806" w:rsidRPr="005529D7" w:rsidRDefault="00AD7806" w:rsidP="00AD7806">
      <w:pPr>
        <w:tabs>
          <w:tab w:val="left" w:pos="4665"/>
        </w:tabs>
        <w:spacing w:after="120" w:line="240" w:lineRule="auto"/>
        <w:rPr>
          <w:rFonts w:eastAsia="TimesNewRomanMS" w:cs="Calibri"/>
          <w:sz w:val="24"/>
          <w:szCs w:val="24"/>
        </w:rPr>
      </w:pPr>
      <w:r w:rsidRPr="005529D7">
        <w:rPr>
          <w:rFonts w:eastAsia="TimesNewRomanMS" w:cs="Calibri"/>
          <w:b/>
          <w:sz w:val="24"/>
          <w:szCs w:val="24"/>
        </w:rPr>
        <w:t>LE CONSEIL SUPERIEUR DE L’AUDIOVISUEL (CSA)</w:t>
      </w:r>
      <w:r w:rsidRPr="005529D7">
        <w:rPr>
          <w:rFonts w:eastAsia="TimesNewRomanMS" w:cs="Calibri"/>
          <w:sz w:val="24"/>
          <w:szCs w:val="24"/>
        </w:rPr>
        <w:br/>
        <w:t>Sis 39/43 </w:t>
      </w:r>
      <w:hyperlink r:id="rId11" w:history="1">
        <w:r w:rsidRPr="005529D7">
          <w:rPr>
            <w:rStyle w:val="Lienhypertexte"/>
            <w:rFonts w:eastAsia="TimesNewRomanMS" w:cs="Calibri"/>
            <w:sz w:val="24"/>
            <w:szCs w:val="24"/>
          </w:rPr>
          <w:t>quai André Citroën</w:t>
        </w:r>
      </w:hyperlink>
      <w:r w:rsidRPr="005529D7">
        <w:rPr>
          <w:rFonts w:eastAsia="TimesNewRomanMS" w:cs="Calibri"/>
          <w:sz w:val="24"/>
          <w:szCs w:val="24"/>
        </w:rPr>
        <w:t xml:space="preserve"> 75015 </w:t>
      </w:r>
      <w:hyperlink r:id="rId12" w:history="1">
        <w:r w:rsidRPr="005529D7">
          <w:rPr>
            <w:rStyle w:val="Lienhypertexte"/>
            <w:rFonts w:eastAsia="TimesNewRomanMS" w:cs="Calibri"/>
            <w:sz w:val="24"/>
            <w:szCs w:val="24"/>
          </w:rPr>
          <w:t>Paris</w:t>
        </w:r>
      </w:hyperlink>
      <w:r w:rsidRPr="005529D7">
        <w:rPr>
          <w:rFonts w:eastAsia="TimesNewRomanMS" w:cs="Calibri"/>
          <w:sz w:val="24"/>
          <w:szCs w:val="24"/>
        </w:rPr>
        <w:br/>
        <w:t>Représenté par son Président, M. Roch-Olivier MAISTRE</w:t>
      </w:r>
    </w:p>
    <w:p w14:paraId="037E063A" w14:textId="77777777" w:rsidR="007F2777" w:rsidRPr="005529D7" w:rsidRDefault="007F2777" w:rsidP="00AD7806">
      <w:pPr>
        <w:tabs>
          <w:tab w:val="left" w:pos="4665"/>
        </w:tabs>
        <w:spacing w:after="120" w:line="240" w:lineRule="auto"/>
        <w:rPr>
          <w:rFonts w:eastAsia="TimesNewRomanMS" w:cs="Calibri"/>
          <w:sz w:val="24"/>
          <w:szCs w:val="24"/>
        </w:rPr>
      </w:pPr>
    </w:p>
    <w:p w14:paraId="14C1A3EF" w14:textId="77777777" w:rsidR="007F2777" w:rsidRPr="005529D7" w:rsidRDefault="007F2777" w:rsidP="00AD7806">
      <w:pPr>
        <w:tabs>
          <w:tab w:val="left" w:pos="4665"/>
        </w:tabs>
        <w:spacing w:after="120" w:line="240" w:lineRule="auto"/>
        <w:rPr>
          <w:rFonts w:eastAsia="TimesNewRomanMS" w:cs="Calibri"/>
          <w:sz w:val="24"/>
          <w:szCs w:val="24"/>
        </w:rPr>
      </w:pPr>
      <w:r w:rsidRPr="005529D7">
        <w:rPr>
          <w:rFonts w:eastAsia="TimesNewRomanMS" w:cs="Calibri"/>
          <w:sz w:val="24"/>
          <w:szCs w:val="24"/>
        </w:rPr>
        <w:t xml:space="preserve">Ci-après dénommés « les Parties ». </w:t>
      </w:r>
    </w:p>
    <w:p w14:paraId="63BAB887" w14:textId="77777777" w:rsidR="00AD7806" w:rsidRPr="005529D7" w:rsidRDefault="00AD7806" w:rsidP="00AD7806">
      <w:pPr>
        <w:tabs>
          <w:tab w:val="left" w:pos="4665"/>
        </w:tabs>
        <w:spacing w:after="0" w:line="240" w:lineRule="auto"/>
        <w:jc w:val="both"/>
        <w:rPr>
          <w:rFonts w:eastAsia="TimesNewRomanMS" w:cs="Calibri"/>
          <w:sz w:val="24"/>
          <w:szCs w:val="24"/>
        </w:rPr>
      </w:pPr>
    </w:p>
    <w:p w14:paraId="0D45EF6F" w14:textId="77777777" w:rsidR="00AD7806" w:rsidRPr="005529D7" w:rsidRDefault="00AD7806" w:rsidP="00AD7806">
      <w:pPr>
        <w:spacing w:after="60" w:line="240" w:lineRule="auto"/>
        <w:jc w:val="both"/>
        <w:rPr>
          <w:rFonts w:eastAsia="TimesNewRomanMS" w:cs="Calibri"/>
          <w:b/>
          <w:sz w:val="24"/>
          <w:szCs w:val="24"/>
        </w:rPr>
      </w:pPr>
      <w:r w:rsidRPr="005529D7">
        <w:rPr>
          <w:rFonts w:eastAsia="TimesNewRomanMS" w:cs="Calibri"/>
          <w:b/>
          <w:sz w:val="24"/>
          <w:szCs w:val="24"/>
        </w:rPr>
        <w:t>Préambule</w:t>
      </w:r>
    </w:p>
    <w:p w14:paraId="4EFF2760" w14:textId="77777777" w:rsidR="00AD7806" w:rsidRPr="005529D7" w:rsidRDefault="00AD7806" w:rsidP="00AD7806">
      <w:pPr>
        <w:spacing w:line="240" w:lineRule="auto"/>
        <w:jc w:val="both"/>
        <w:rPr>
          <w:rFonts w:cs="Calibri"/>
          <w:sz w:val="24"/>
          <w:szCs w:val="24"/>
        </w:rPr>
      </w:pPr>
    </w:p>
    <w:p w14:paraId="000412EA" w14:textId="65978D1E" w:rsidR="004C5578" w:rsidRPr="00120A5C" w:rsidRDefault="00AD7806" w:rsidP="00120A5C">
      <w:pPr>
        <w:spacing w:line="240" w:lineRule="auto"/>
        <w:jc w:val="both"/>
        <w:rPr>
          <w:rFonts w:cs="Calibri"/>
          <w:sz w:val="24"/>
          <w:szCs w:val="24"/>
        </w:rPr>
      </w:pPr>
      <w:r w:rsidRPr="005529D7">
        <w:rPr>
          <w:rFonts w:eastAsia="TimesNewRomanMS" w:cs="Calibri"/>
          <w:b/>
          <w:sz w:val="24"/>
          <w:szCs w:val="24"/>
        </w:rPr>
        <w:t>Le Conseil supérieur de l’audiovisuel (CSA)</w:t>
      </w:r>
      <w:r w:rsidR="004C5578" w:rsidRPr="00EA3EDE">
        <w:rPr>
          <w:rFonts w:cs="Calibri"/>
          <w:color w:val="000000"/>
          <w:sz w:val="24"/>
          <w:szCs w:val="24"/>
          <w:shd w:val="clear" w:color="auto" w:fill="FFFFFF"/>
        </w:rPr>
        <w:t>, chargé de la régulation du secteur de la communication audiovisuelle, est une autorité publique indépendante qui</w:t>
      </w:r>
      <w:r w:rsidR="00B43235">
        <w:rPr>
          <w:rFonts w:cs="Calibri"/>
          <w:color w:val="000000"/>
          <w:sz w:val="24"/>
          <w:szCs w:val="24"/>
          <w:shd w:val="clear" w:color="auto" w:fill="FFFFFF"/>
        </w:rPr>
        <w:t xml:space="preserve">, aux termes </w:t>
      </w:r>
      <w:r w:rsidR="004C5578" w:rsidRPr="00EA3EDE">
        <w:rPr>
          <w:rFonts w:cs="Calibri"/>
          <w:color w:val="000000"/>
          <w:sz w:val="24"/>
          <w:szCs w:val="24"/>
          <w:shd w:val="clear" w:color="auto" w:fill="FFFFFF"/>
        </w:rPr>
        <w:t xml:space="preserve"> </w:t>
      </w:r>
      <w:r w:rsidR="00B43235">
        <w:rPr>
          <w:rFonts w:cs="Calibri"/>
          <w:color w:val="000000"/>
          <w:sz w:val="24"/>
          <w:szCs w:val="24"/>
          <w:shd w:val="clear" w:color="auto" w:fill="FFFFFF"/>
        </w:rPr>
        <w:t>de l’</w:t>
      </w:r>
      <w:r w:rsidR="00B43235" w:rsidRPr="00EA3EDE">
        <w:rPr>
          <w:rFonts w:cs="Calibri"/>
          <w:color w:val="000000"/>
          <w:sz w:val="24"/>
          <w:szCs w:val="24"/>
          <w:shd w:val="clear" w:color="auto" w:fill="FFFFFF"/>
        </w:rPr>
        <w:t xml:space="preserve">article 3-1 de la loi du 30 septembre 1986 relative </w:t>
      </w:r>
      <w:r w:rsidR="00B43235">
        <w:rPr>
          <w:rFonts w:cs="Calibri"/>
          <w:color w:val="000000"/>
          <w:sz w:val="24"/>
          <w:szCs w:val="24"/>
          <w:shd w:val="clear" w:color="auto" w:fill="FFFFFF"/>
        </w:rPr>
        <w:t>à la liberté de communication</w:t>
      </w:r>
      <w:r w:rsidR="00B43235" w:rsidRPr="00EA3EDE">
        <w:rPr>
          <w:rFonts w:cs="Calibri"/>
          <w:color w:val="000000"/>
          <w:sz w:val="24"/>
          <w:szCs w:val="24"/>
          <w:shd w:val="clear" w:color="auto" w:fill="FFFFFF"/>
        </w:rPr>
        <w:t xml:space="preserve"> </w:t>
      </w:r>
      <w:r w:rsidR="004C5578" w:rsidRPr="00EA3EDE">
        <w:rPr>
          <w:rFonts w:cs="Calibri"/>
          <w:color w:val="000000"/>
          <w:sz w:val="24"/>
          <w:szCs w:val="24"/>
          <w:shd w:val="clear" w:color="auto" w:fill="FFFFFF"/>
        </w:rPr>
        <w:t>a pour mission de garantir l’exercice de la liberté de communication audiovisuelle par tout procédé</w:t>
      </w:r>
      <w:r w:rsidR="00B43235">
        <w:rPr>
          <w:rFonts w:cs="Calibri"/>
          <w:color w:val="000000"/>
          <w:sz w:val="24"/>
          <w:szCs w:val="24"/>
          <w:shd w:val="clear" w:color="auto" w:fill="FFFFFF"/>
        </w:rPr>
        <w:t xml:space="preserve"> de communication électronique</w:t>
      </w:r>
      <w:r w:rsidR="00C22E6A">
        <w:rPr>
          <w:rFonts w:cs="Calibri"/>
          <w:color w:val="000000"/>
          <w:sz w:val="24"/>
          <w:szCs w:val="24"/>
          <w:shd w:val="clear" w:color="auto" w:fill="FFFFFF"/>
        </w:rPr>
        <w:t xml:space="preserve">.  </w:t>
      </w:r>
    </w:p>
    <w:p w14:paraId="023F1D0E" w14:textId="77777777" w:rsidR="004C5578" w:rsidRDefault="004C5578" w:rsidP="00AD7806">
      <w:pPr>
        <w:pStyle w:val="Sansinterligne"/>
        <w:jc w:val="both"/>
        <w:rPr>
          <w:rFonts w:ascii="Calibri" w:eastAsia="TimesNewRomanMS" w:hAnsi="Calibri" w:cs="Calibri"/>
          <w:b/>
          <w:sz w:val="24"/>
          <w:szCs w:val="24"/>
        </w:rPr>
      </w:pPr>
    </w:p>
    <w:p w14:paraId="4A4A5D6E" w14:textId="77777777" w:rsidR="00AD7806" w:rsidRPr="005529D7" w:rsidRDefault="00AD7806" w:rsidP="00AD7806">
      <w:pPr>
        <w:pStyle w:val="Sansinterligne"/>
        <w:jc w:val="both"/>
        <w:rPr>
          <w:rFonts w:ascii="Calibri" w:eastAsia="TimesNewRomanMS" w:hAnsi="Calibri" w:cs="Calibri"/>
          <w:sz w:val="24"/>
          <w:szCs w:val="24"/>
        </w:rPr>
      </w:pPr>
      <w:r w:rsidRPr="005529D7">
        <w:rPr>
          <w:rFonts w:ascii="Calibri" w:eastAsia="TimesNewRomanMS" w:hAnsi="Calibri" w:cs="Calibri"/>
          <w:b/>
          <w:sz w:val="24"/>
          <w:szCs w:val="24"/>
        </w:rPr>
        <w:t xml:space="preserve">La Haute Autorité pour la diffusion des œuvres et la protection des droits sur internet (HADOPI) </w:t>
      </w:r>
      <w:r w:rsidRPr="005529D7">
        <w:rPr>
          <w:rFonts w:ascii="Calibri" w:eastAsia="TimesNewRomanMS" w:hAnsi="Calibri" w:cs="Calibri"/>
          <w:sz w:val="24"/>
          <w:szCs w:val="24"/>
        </w:rPr>
        <w:t>est chargée, aux termes de l’article L. 331-13 du code de la propriété intellectuelle</w:t>
      </w:r>
      <w:r w:rsidR="007F2777" w:rsidRPr="005529D7">
        <w:rPr>
          <w:rFonts w:ascii="Calibri" w:eastAsia="TimesNewRomanMS" w:hAnsi="Calibri" w:cs="Calibri"/>
          <w:sz w:val="24"/>
          <w:szCs w:val="24"/>
        </w:rPr>
        <w:t>,</w:t>
      </w:r>
      <w:r w:rsidRPr="005529D7">
        <w:rPr>
          <w:rFonts w:ascii="Calibri" w:eastAsia="TimesNewRomanMS" w:hAnsi="Calibri" w:cs="Calibri"/>
          <w:sz w:val="24"/>
          <w:szCs w:val="24"/>
        </w:rPr>
        <w:t xml:space="preserve"> des missions suivantes :</w:t>
      </w:r>
    </w:p>
    <w:p w14:paraId="21EF1969" w14:textId="77777777" w:rsidR="00AD7806" w:rsidRPr="005529D7" w:rsidRDefault="00AD7806" w:rsidP="00AD7806">
      <w:pPr>
        <w:pStyle w:val="Sansinterligne"/>
        <w:jc w:val="both"/>
        <w:rPr>
          <w:rFonts w:ascii="Calibri" w:eastAsia="TimesNewRomanMS" w:hAnsi="Calibri" w:cs="Calibri"/>
          <w:sz w:val="24"/>
          <w:szCs w:val="24"/>
        </w:rPr>
      </w:pPr>
    </w:p>
    <w:p w14:paraId="6CAE9075" w14:textId="77777777" w:rsidR="00AD7806" w:rsidRPr="005529D7" w:rsidRDefault="007F2777" w:rsidP="007F2777">
      <w:pPr>
        <w:pStyle w:val="Sansinterligne"/>
        <w:numPr>
          <w:ilvl w:val="0"/>
          <w:numId w:val="12"/>
        </w:numPr>
        <w:ind w:left="705"/>
        <w:jc w:val="both"/>
        <w:rPr>
          <w:rFonts w:ascii="Calibri" w:eastAsia="TimesNewRomanMS" w:hAnsi="Calibri" w:cs="Calibri"/>
          <w:sz w:val="24"/>
          <w:szCs w:val="24"/>
        </w:rPr>
      </w:pPr>
      <w:r w:rsidRPr="005529D7">
        <w:rPr>
          <w:rFonts w:ascii="Calibri" w:eastAsia="TimesNewRomanMS" w:hAnsi="Calibri" w:cs="Calibri"/>
          <w:sz w:val="24"/>
          <w:szCs w:val="24"/>
        </w:rPr>
        <w:t>l</w:t>
      </w:r>
      <w:r w:rsidR="00AD7806" w:rsidRPr="005529D7">
        <w:rPr>
          <w:rFonts w:ascii="Calibri" w:eastAsia="TimesNewRomanMS" w:hAnsi="Calibri" w:cs="Calibri"/>
          <w:sz w:val="24"/>
          <w:szCs w:val="24"/>
        </w:rPr>
        <w:t>'encouragement au développement de l’offre légale et l’observation de l’utilisation licite et illicite des œuvres et des objets auxquels est attaché un droit d’auteur ou un droit voisin sur les réseaux de communications électroniques utilisés pour la fourniture de services de communication au public en ligne ;</w:t>
      </w:r>
    </w:p>
    <w:p w14:paraId="7FE8C4FF" w14:textId="77777777" w:rsidR="00AD7806" w:rsidRPr="005529D7" w:rsidRDefault="00AD7806" w:rsidP="007F2777">
      <w:pPr>
        <w:pStyle w:val="Sansinterligne"/>
        <w:jc w:val="both"/>
        <w:rPr>
          <w:rFonts w:ascii="Calibri" w:eastAsia="TimesNewRomanMS" w:hAnsi="Calibri" w:cs="Calibri"/>
          <w:sz w:val="24"/>
          <w:szCs w:val="24"/>
        </w:rPr>
      </w:pPr>
    </w:p>
    <w:p w14:paraId="1FDA6B71" w14:textId="77777777" w:rsidR="00AD7806" w:rsidRPr="005529D7" w:rsidRDefault="007F2777" w:rsidP="007F2777">
      <w:pPr>
        <w:pStyle w:val="Sansinterligne"/>
        <w:numPr>
          <w:ilvl w:val="0"/>
          <w:numId w:val="12"/>
        </w:numPr>
        <w:ind w:left="705"/>
        <w:jc w:val="both"/>
        <w:rPr>
          <w:rFonts w:ascii="Calibri" w:eastAsia="TimesNewRomanMS" w:hAnsi="Calibri" w:cs="Calibri"/>
          <w:sz w:val="24"/>
          <w:szCs w:val="24"/>
        </w:rPr>
      </w:pPr>
      <w:r w:rsidRPr="005529D7">
        <w:rPr>
          <w:rFonts w:ascii="Calibri" w:eastAsia="TimesNewRomanMS" w:hAnsi="Calibri" w:cs="Calibri"/>
          <w:sz w:val="24"/>
          <w:szCs w:val="24"/>
        </w:rPr>
        <w:lastRenderedPageBreak/>
        <w:t>l</w:t>
      </w:r>
      <w:r w:rsidR="00AD7806" w:rsidRPr="005529D7">
        <w:rPr>
          <w:rFonts w:ascii="Calibri" w:eastAsia="TimesNewRomanMS" w:hAnsi="Calibri" w:cs="Calibri"/>
          <w:sz w:val="24"/>
          <w:szCs w:val="24"/>
        </w:rPr>
        <w:t>a protection de ces œuvres et objets à l’égard des atteintes à ces droits commises sur les réseaux de communications électroniques utilisés pour la fourniture de services de c</w:t>
      </w:r>
      <w:r w:rsidRPr="005529D7">
        <w:rPr>
          <w:rFonts w:ascii="Calibri" w:eastAsia="TimesNewRomanMS" w:hAnsi="Calibri" w:cs="Calibri"/>
          <w:sz w:val="24"/>
          <w:szCs w:val="24"/>
        </w:rPr>
        <w:t>ommunication au public en ligne ;</w:t>
      </w:r>
    </w:p>
    <w:p w14:paraId="19588AD2" w14:textId="77777777" w:rsidR="00AD7806" w:rsidRPr="005529D7" w:rsidRDefault="00AD7806" w:rsidP="007F2777">
      <w:pPr>
        <w:pStyle w:val="Sansinterligne"/>
        <w:jc w:val="both"/>
        <w:rPr>
          <w:rFonts w:ascii="Calibri" w:eastAsia="TimesNewRomanMS" w:hAnsi="Calibri" w:cs="Calibri"/>
          <w:sz w:val="24"/>
          <w:szCs w:val="24"/>
        </w:rPr>
      </w:pPr>
    </w:p>
    <w:p w14:paraId="74D259AD" w14:textId="77777777" w:rsidR="00AD7806" w:rsidRPr="005529D7" w:rsidRDefault="007F2777" w:rsidP="007F2777">
      <w:pPr>
        <w:pStyle w:val="Sansinterligne"/>
        <w:numPr>
          <w:ilvl w:val="0"/>
          <w:numId w:val="12"/>
        </w:numPr>
        <w:ind w:left="705"/>
        <w:jc w:val="both"/>
        <w:rPr>
          <w:rFonts w:ascii="Calibri" w:eastAsia="TimesNewRomanMS" w:hAnsi="Calibri" w:cs="Calibri"/>
          <w:b/>
          <w:sz w:val="24"/>
          <w:szCs w:val="24"/>
        </w:rPr>
      </w:pPr>
      <w:r w:rsidRPr="005529D7">
        <w:rPr>
          <w:rFonts w:ascii="Calibri" w:eastAsia="TimesNewRomanMS" w:hAnsi="Calibri" w:cs="Calibri"/>
          <w:sz w:val="24"/>
          <w:szCs w:val="24"/>
        </w:rPr>
        <w:t>l</w:t>
      </w:r>
      <w:r w:rsidR="00AD7806" w:rsidRPr="005529D7">
        <w:rPr>
          <w:rFonts w:ascii="Calibri" w:eastAsia="TimesNewRomanMS" w:hAnsi="Calibri" w:cs="Calibri"/>
          <w:sz w:val="24"/>
          <w:szCs w:val="24"/>
        </w:rPr>
        <w:t>a régulation et veille des mesures techniques de protection et d’identification des œuvres et objets protégés par un droit d’auteur ou par un droit voisin.</w:t>
      </w:r>
    </w:p>
    <w:p w14:paraId="575CDE12" w14:textId="77777777" w:rsidR="00FF0A81" w:rsidRDefault="00FF0A81" w:rsidP="005529D7">
      <w:pPr>
        <w:spacing w:after="0" w:line="240" w:lineRule="auto"/>
        <w:jc w:val="both"/>
        <w:rPr>
          <w:rFonts w:cs="Calibri"/>
          <w:b/>
          <w:sz w:val="24"/>
          <w:szCs w:val="24"/>
        </w:rPr>
      </w:pPr>
    </w:p>
    <w:p w14:paraId="655A4EE8" w14:textId="1202E590" w:rsidR="00511600" w:rsidRPr="00450068" w:rsidRDefault="007F2777" w:rsidP="005529D7">
      <w:pPr>
        <w:spacing w:after="0" w:line="240" w:lineRule="auto"/>
        <w:jc w:val="both"/>
        <w:rPr>
          <w:rFonts w:asciiTheme="minorHAnsi" w:hAnsiTheme="minorHAnsi" w:cstheme="minorHAnsi"/>
          <w:sz w:val="24"/>
          <w:szCs w:val="24"/>
        </w:rPr>
      </w:pPr>
      <w:r w:rsidRPr="00F8086C">
        <w:rPr>
          <w:rFonts w:cs="Calibri"/>
          <w:b/>
          <w:sz w:val="24"/>
          <w:szCs w:val="24"/>
        </w:rPr>
        <w:t>Le projet de loi relatif à la communication audiovisuelle et à la souveraineté culturelle à l’ère numérique</w:t>
      </w:r>
      <w:r w:rsidRPr="005529D7">
        <w:rPr>
          <w:rFonts w:cs="Calibri"/>
          <w:sz w:val="24"/>
          <w:szCs w:val="24"/>
        </w:rPr>
        <w:t xml:space="preserve">, </w:t>
      </w:r>
      <w:r w:rsidRPr="00F8086C">
        <w:rPr>
          <w:rFonts w:cs="Calibri"/>
          <w:sz w:val="24"/>
          <w:szCs w:val="24"/>
        </w:rPr>
        <w:t xml:space="preserve">présenté en conseil des ministres le </w:t>
      </w:r>
      <w:r w:rsidR="004C5578" w:rsidRPr="004C5578">
        <w:rPr>
          <w:rFonts w:cs="Calibri"/>
          <w:sz w:val="24"/>
          <w:szCs w:val="24"/>
        </w:rPr>
        <w:t>5</w:t>
      </w:r>
      <w:r w:rsidR="004C5578">
        <w:rPr>
          <w:rFonts w:cs="Calibri"/>
          <w:sz w:val="24"/>
          <w:szCs w:val="24"/>
        </w:rPr>
        <w:t xml:space="preserve"> décembre 2019</w:t>
      </w:r>
      <w:r w:rsidR="003745FF">
        <w:rPr>
          <w:rFonts w:cs="Calibri"/>
          <w:sz w:val="24"/>
          <w:szCs w:val="24"/>
        </w:rPr>
        <w:t>,</w:t>
      </w:r>
      <w:r w:rsidR="005529D7" w:rsidRPr="005529D7">
        <w:rPr>
          <w:rFonts w:cs="Calibri"/>
          <w:sz w:val="24"/>
          <w:szCs w:val="24"/>
        </w:rPr>
        <w:t xml:space="preserve"> modifie </w:t>
      </w:r>
      <w:r w:rsidR="005529D7" w:rsidRPr="005529D7">
        <w:rPr>
          <w:rFonts w:cs="Calibri"/>
          <w:color w:val="000000"/>
          <w:sz w:val="24"/>
          <w:szCs w:val="24"/>
          <w:shd w:val="clear" w:color="auto" w:fill="FFFFFF"/>
        </w:rPr>
        <w:t xml:space="preserve">en profondeur la loi du 30 septembre 1986 ainsi que le code de la propriété intellectuelle. Il </w:t>
      </w:r>
      <w:r w:rsidR="005529D7" w:rsidRPr="005529D7">
        <w:rPr>
          <w:rFonts w:cs="Calibri"/>
          <w:sz w:val="24"/>
          <w:szCs w:val="24"/>
        </w:rPr>
        <w:t>prévoit</w:t>
      </w:r>
      <w:r w:rsidR="003745FF">
        <w:rPr>
          <w:rFonts w:cs="Calibri"/>
          <w:sz w:val="24"/>
          <w:szCs w:val="24"/>
        </w:rPr>
        <w:t>,</w:t>
      </w:r>
      <w:r w:rsidR="005529D7" w:rsidRPr="005529D7">
        <w:rPr>
          <w:rFonts w:cs="Calibri"/>
          <w:sz w:val="24"/>
          <w:szCs w:val="24"/>
        </w:rPr>
        <w:t xml:space="preserve"> en outre</w:t>
      </w:r>
      <w:r w:rsidR="003745FF">
        <w:rPr>
          <w:rFonts w:cs="Calibri"/>
          <w:sz w:val="24"/>
          <w:szCs w:val="24"/>
        </w:rPr>
        <w:t>,</w:t>
      </w:r>
      <w:r w:rsidR="005529D7" w:rsidRPr="005529D7">
        <w:rPr>
          <w:rFonts w:cs="Calibri"/>
          <w:sz w:val="24"/>
          <w:szCs w:val="24"/>
        </w:rPr>
        <w:t xml:space="preserve"> de fusionner</w:t>
      </w:r>
      <w:r w:rsidR="00B54868">
        <w:rPr>
          <w:rFonts w:cs="Calibri"/>
          <w:sz w:val="24"/>
          <w:szCs w:val="24"/>
        </w:rPr>
        <w:t xml:space="preserve"> à la date du 25</w:t>
      </w:r>
      <w:r w:rsidR="003745FF">
        <w:rPr>
          <w:rFonts w:cs="Calibri"/>
          <w:sz w:val="24"/>
          <w:szCs w:val="24"/>
        </w:rPr>
        <w:t xml:space="preserve"> janvier 2021</w:t>
      </w:r>
      <w:r w:rsidR="005529D7" w:rsidRPr="005529D7">
        <w:rPr>
          <w:rFonts w:cs="Calibri"/>
          <w:sz w:val="24"/>
          <w:szCs w:val="24"/>
        </w:rPr>
        <w:t xml:space="preserve"> </w:t>
      </w:r>
      <w:r w:rsidR="007528A6">
        <w:rPr>
          <w:rFonts w:asciiTheme="minorHAnsi" w:hAnsiTheme="minorHAnsi" w:cstheme="minorHAnsi"/>
          <w:color w:val="000000"/>
          <w:sz w:val="24"/>
          <w:szCs w:val="24"/>
        </w:rPr>
        <w:t>le</w:t>
      </w:r>
      <w:r w:rsidR="00511600" w:rsidRPr="005C7F57">
        <w:rPr>
          <w:rFonts w:asciiTheme="minorHAnsi" w:hAnsiTheme="minorHAnsi" w:cstheme="minorHAnsi"/>
          <w:color w:val="000000"/>
          <w:sz w:val="24"/>
          <w:szCs w:val="24"/>
        </w:rPr>
        <w:t xml:space="preserve"> Conseil sup</w:t>
      </w:r>
      <w:r w:rsidR="00511600" w:rsidRPr="005C7F57">
        <w:rPr>
          <w:rFonts w:asciiTheme="minorHAnsi" w:hAnsiTheme="minorHAnsi" w:cstheme="minorHAnsi" w:hint="eastAsia"/>
          <w:color w:val="000000"/>
          <w:sz w:val="24"/>
          <w:szCs w:val="24"/>
        </w:rPr>
        <w:t>é</w:t>
      </w:r>
      <w:r w:rsidR="00511600" w:rsidRPr="005C7F57">
        <w:rPr>
          <w:rFonts w:asciiTheme="minorHAnsi" w:hAnsiTheme="minorHAnsi" w:cstheme="minorHAnsi"/>
          <w:color w:val="000000"/>
          <w:sz w:val="24"/>
          <w:szCs w:val="24"/>
        </w:rPr>
        <w:t>ri</w:t>
      </w:r>
      <w:r w:rsidR="007528A6" w:rsidRPr="007528A6">
        <w:rPr>
          <w:rFonts w:asciiTheme="minorHAnsi" w:hAnsiTheme="minorHAnsi" w:cstheme="minorHAnsi"/>
          <w:color w:val="000000"/>
          <w:sz w:val="24"/>
          <w:szCs w:val="24"/>
        </w:rPr>
        <w:t>eur de l’audiovisuel (CSA) et</w:t>
      </w:r>
      <w:r w:rsidR="00511600" w:rsidRPr="005C7F57">
        <w:rPr>
          <w:rFonts w:asciiTheme="minorHAnsi" w:hAnsiTheme="minorHAnsi" w:cstheme="minorHAnsi"/>
          <w:color w:val="000000"/>
          <w:sz w:val="24"/>
          <w:szCs w:val="24"/>
        </w:rPr>
        <w:t xml:space="preserve"> la Haute autorit</w:t>
      </w:r>
      <w:r w:rsidR="00511600" w:rsidRPr="005C7F57">
        <w:rPr>
          <w:rFonts w:asciiTheme="minorHAnsi" w:hAnsiTheme="minorHAnsi" w:cstheme="minorHAnsi" w:hint="eastAsia"/>
          <w:color w:val="000000"/>
          <w:sz w:val="24"/>
          <w:szCs w:val="24"/>
        </w:rPr>
        <w:t>é</w:t>
      </w:r>
      <w:r w:rsidR="00511600" w:rsidRPr="005C7F57">
        <w:rPr>
          <w:rFonts w:asciiTheme="minorHAnsi" w:hAnsiTheme="minorHAnsi" w:cstheme="minorHAnsi"/>
          <w:color w:val="000000"/>
          <w:sz w:val="24"/>
          <w:szCs w:val="24"/>
        </w:rPr>
        <w:t xml:space="preserve"> pour la diffusion des </w:t>
      </w:r>
      <w:r w:rsidR="00511600" w:rsidRPr="005C7F57">
        <w:rPr>
          <w:rFonts w:asciiTheme="minorHAnsi" w:hAnsiTheme="minorHAnsi" w:cstheme="minorHAnsi" w:hint="eastAsia"/>
          <w:color w:val="000000"/>
          <w:sz w:val="24"/>
          <w:szCs w:val="24"/>
        </w:rPr>
        <w:t>œ</w:t>
      </w:r>
      <w:r w:rsidR="00511600" w:rsidRPr="005C7F57">
        <w:rPr>
          <w:rFonts w:asciiTheme="minorHAnsi" w:hAnsiTheme="minorHAnsi" w:cstheme="minorHAnsi"/>
          <w:color w:val="000000"/>
          <w:sz w:val="24"/>
          <w:szCs w:val="24"/>
        </w:rPr>
        <w:t>uvres et la protection des droits sur internet (HADOPI) au sein d</w:t>
      </w:r>
      <w:r w:rsidR="00E46C5F">
        <w:rPr>
          <w:rFonts w:asciiTheme="minorHAnsi" w:hAnsiTheme="minorHAnsi" w:cstheme="minorHAnsi"/>
          <w:color w:val="000000"/>
          <w:sz w:val="24"/>
          <w:szCs w:val="24"/>
        </w:rPr>
        <w:t>’</w:t>
      </w:r>
      <w:r w:rsidR="00511600" w:rsidRPr="005C7F57">
        <w:rPr>
          <w:rFonts w:asciiTheme="minorHAnsi" w:hAnsiTheme="minorHAnsi" w:cstheme="minorHAnsi"/>
          <w:color w:val="000000"/>
          <w:sz w:val="24"/>
          <w:szCs w:val="24"/>
        </w:rPr>
        <w:t>un organe unique, l</w:t>
      </w:r>
      <w:r w:rsidR="00E46C5F">
        <w:rPr>
          <w:rFonts w:asciiTheme="minorHAnsi" w:hAnsiTheme="minorHAnsi" w:cstheme="minorHAnsi"/>
          <w:color w:val="000000"/>
          <w:sz w:val="24"/>
          <w:szCs w:val="24"/>
        </w:rPr>
        <w:t>’</w:t>
      </w:r>
      <w:r w:rsidR="00511600" w:rsidRPr="005C7F57">
        <w:rPr>
          <w:rFonts w:asciiTheme="minorHAnsi" w:hAnsiTheme="minorHAnsi" w:cstheme="minorHAnsi"/>
          <w:color w:val="000000"/>
          <w:sz w:val="24"/>
          <w:szCs w:val="24"/>
        </w:rPr>
        <w:t>Autorit</w:t>
      </w:r>
      <w:r w:rsidR="00511600" w:rsidRPr="005C7F57">
        <w:rPr>
          <w:rFonts w:asciiTheme="minorHAnsi" w:hAnsiTheme="minorHAnsi" w:cstheme="minorHAnsi" w:hint="eastAsia"/>
          <w:color w:val="000000"/>
          <w:sz w:val="24"/>
          <w:szCs w:val="24"/>
        </w:rPr>
        <w:t>é</w:t>
      </w:r>
      <w:r w:rsidR="00511600" w:rsidRPr="005C7F57">
        <w:rPr>
          <w:rFonts w:asciiTheme="minorHAnsi" w:hAnsiTheme="minorHAnsi" w:cstheme="minorHAnsi"/>
          <w:color w:val="000000"/>
          <w:sz w:val="24"/>
          <w:szCs w:val="24"/>
        </w:rPr>
        <w:t xml:space="preserve"> de r</w:t>
      </w:r>
      <w:r w:rsidR="00511600" w:rsidRPr="005C7F57">
        <w:rPr>
          <w:rFonts w:asciiTheme="minorHAnsi" w:hAnsiTheme="minorHAnsi" w:cstheme="minorHAnsi" w:hint="eastAsia"/>
          <w:color w:val="000000"/>
          <w:sz w:val="24"/>
          <w:szCs w:val="24"/>
        </w:rPr>
        <w:t>é</w:t>
      </w:r>
      <w:r w:rsidR="00511600" w:rsidRPr="005C7F57">
        <w:rPr>
          <w:rFonts w:asciiTheme="minorHAnsi" w:hAnsiTheme="minorHAnsi" w:cstheme="minorHAnsi"/>
          <w:color w:val="000000"/>
          <w:sz w:val="24"/>
          <w:szCs w:val="24"/>
        </w:rPr>
        <w:t>gulation de la communication audiovisuelle et num</w:t>
      </w:r>
      <w:r w:rsidR="00511600" w:rsidRPr="005C7F57">
        <w:rPr>
          <w:rFonts w:asciiTheme="minorHAnsi" w:hAnsiTheme="minorHAnsi" w:cstheme="minorHAnsi" w:hint="eastAsia"/>
          <w:color w:val="000000"/>
          <w:sz w:val="24"/>
          <w:szCs w:val="24"/>
        </w:rPr>
        <w:t>é</w:t>
      </w:r>
      <w:r w:rsidR="00511600" w:rsidRPr="005C7F57">
        <w:rPr>
          <w:rFonts w:asciiTheme="minorHAnsi" w:hAnsiTheme="minorHAnsi" w:cstheme="minorHAnsi"/>
          <w:color w:val="000000"/>
          <w:sz w:val="24"/>
          <w:szCs w:val="24"/>
        </w:rPr>
        <w:t xml:space="preserve">rique (ARCOM). </w:t>
      </w:r>
    </w:p>
    <w:p w14:paraId="3FFE908A" w14:textId="77777777" w:rsidR="005529D7" w:rsidRPr="00450068" w:rsidRDefault="005529D7" w:rsidP="005529D7">
      <w:pPr>
        <w:spacing w:after="0" w:line="240" w:lineRule="auto"/>
        <w:jc w:val="both"/>
        <w:rPr>
          <w:rFonts w:asciiTheme="minorHAnsi" w:hAnsiTheme="minorHAnsi" w:cstheme="minorHAnsi"/>
          <w:sz w:val="24"/>
          <w:szCs w:val="24"/>
        </w:rPr>
      </w:pPr>
    </w:p>
    <w:p w14:paraId="23FBD547" w14:textId="6E3D7054" w:rsidR="003A18A5" w:rsidRPr="005529D7" w:rsidRDefault="004C5578" w:rsidP="00AD7806">
      <w:pPr>
        <w:spacing w:line="240" w:lineRule="auto"/>
        <w:jc w:val="both"/>
        <w:rPr>
          <w:rFonts w:cs="Calibri"/>
          <w:sz w:val="24"/>
          <w:szCs w:val="24"/>
        </w:rPr>
      </w:pPr>
      <w:r>
        <w:rPr>
          <w:rFonts w:cs="Calibri"/>
          <w:sz w:val="24"/>
          <w:szCs w:val="24"/>
        </w:rPr>
        <w:t xml:space="preserve">Afin de préparer cette </w:t>
      </w:r>
      <w:r w:rsidR="00DE11FC">
        <w:rPr>
          <w:rFonts w:cs="Calibri"/>
          <w:sz w:val="24"/>
          <w:szCs w:val="24"/>
        </w:rPr>
        <w:t>fusion</w:t>
      </w:r>
      <w:r>
        <w:rPr>
          <w:rFonts w:cs="Calibri"/>
          <w:sz w:val="24"/>
          <w:szCs w:val="24"/>
        </w:rPr>
        <w:t>, l</w:t>
      </w:r>
      <w:r w:rsidR="003A18A5" w:rsidRPr="005529D7">
        <w:rPr>
          <w:rFonts w:cs="Calibri"/>
          <w:sz w:val="24"/>
          <w:szCs w:val="24"/>
        </w:rPr>
        <w:t xml:space="preserve">es Parties </w:t>
      </w:r>
      <w:r w:rsidRPr="005529D7">
        <w:rPr>
          <w:rFonts w:cs="Calibri"/>
          <w:color w:val="000000"/>
          <w:sz w:val="24"/>
          <w:szCs w:val="24"/>
          <w:shd w:val="clear" w:color="auto" w:fill="FFFFFF"/>
        </w:rPr>
        <w:t>s’entendent pour conduire une mission conjointe de préfiguration</w:t>
      </w:r>
      <w:r>
        <w:rPr>
          <w:rFonts w:cs="Calibri"/>
          <w:color w:val="000000"/>
          <w:sz w:val="24"/>
          <w:szCs w:val="24"/>
          <w:shd w:val="clear" w:color="auto" w:fill="FFFFFF"/>
        </w:rPr>
        <w:t xml:space="preserve">, qui s’attachera notamment à ce que les </w:t>
      </w:r>
      <w:r w:rsidR="00D60E79">
        <w:rPr>
          <w:rFonts w:cs="Calibri"/>
          <w:color w:val="000000"/>
          <w:sz w:val="24"/>
          <w:szCs w:val="24"/>
          <w:shd w:val="clear" w:color="auto" w:fill="FFFFFF"/>
        </w:rPr>
        <w:t xml:space="preserve">missions et les </w:t>
      </w:r>
      <w:r>
        <w:rPr>
          <w:rFonts w:cs="Calibri"/>
          <w:color w:val="000000"/>
          <w:sz w:val="24"/>
          <w:szCs w:val="24"/>
          <w:shd w:val="clear" w:color="auto" w:fill="FFFFFF"/>
        </w:rPr>
        <w:t>expertises des deux autorités soient pleinement valorisées au sein de l’</w:t>
      </w:r>
      <w:r w:rsidR="00D60E79">
        <w:rPr>
          <w:rFonts w:cs="Calibri"/>
          <w:color w:val="000000"/>
          <w:sz w:val="24"/>
          <w:szCs w:val="24"/>
          <w:shd w:val="clear" w:color="auto" w:fill="FFFFFF"/>
        </w:rPr>
        <w:t>ARCOM</w:t>
      </w:r>
      <w:r w:rsidR="003A18A5" w:rsidRPr="005529D7">
        <w:rPr>
          <w:rFonts w:cs="Calibri"/>
          <w:sz w:val="24"/>
          <w:szCs w:val="24"/>
        </w:rPr>
        <w:t xml:space="preserve">. </w:t>
      </w:r>
    </w:p>
    <w:p w14:paraId="0F31C1CA" w14:textId="77777777" w:rsidR="00AD7806" w:rsidRPr="005529D7" w:rsidRDefault="00AD7806" w:rsidP="00AD7806">
      <w:pPr>
        <w:spacing w:after="0" w:line="240" w:lineRule="auto"/>
        <w:jc w:val="both"/>
        <w:rPr>
          <w:rFonts w:cs="Calibri"/>
          <w:b/>
          <w:sz w:val="24"/>
          <w:szCs w:val="24"/>
        </w:rPr>
      </w:pPr>
    </w:p>
    <w:p w14:paraId="02E41051" w14:textId="77777777" w:rsidR="00AD7806" w:rsidRPr="005529D7" w:rsidRDefault="00AD7806" w:rsidP="00AD7806">
      <w:pPr>
        <w:spacing w:after="0" w:line="240" w:lineRule="auto"/>
        <w:jc w:val="both"/>
        <w:rPr>
          <w:rFonts w:cs="Calibri"/>
          <w:b/>
          <w:sz w:val="24"/>
          <w:szCs w:val="24"/>
        </w:rPr>
      </w:pPr>
      <w:r w:rsidRPr="005529D7">
        <w:rPr>
          <w:rFonts w:cs="Calibri"/>
          <w:b/>
          <w:sz w:val="24"/>
          <w:szCs w:val="24"/>
        </w:rPr>
        <w:t>ARTICLE 1 – OBJET DE LA CONVENTION</w:t>
      </w:r>
    </w:p>
    <w:p w14:paraId="0252B42B" w14:textId="77777777" w:rsidR="00AD7806" w:rsidRPr="005529D7" w:rsidRDefault="00AD7806" w:rsidP="00AD7806">
      <w:pPr>
        <w:spacing w:after="0" w:line="240" w:lineRule="auto"/>
        <w:jc w:val="both"/>
        <w:rPr>
          <w:rFonts w:cs="Calibri"/>
          <w:sz w:val="24"/>
          <w:szCs w:val="24"/>
        </w:rPr>
      </w:pPr>
    </w:p>
    <w:p w14:paraId="39D686B4" w14:textId="77777777" w:rsidR="00C22AEA" w:rsidRPr="005529D7" w:rsidRDefault="003A18A5" w:rsidP="00AD7806">
      <w:pPr>
        <w:spacing w:after="0" w:line="240" w:lineRule="auto"/>
        <w:jc w:val="both"/>
        <w:rPr>
          <w:rFonts w:cs="Calibri"/>
          <w:sz w:val="24"/>
          <w:szCs w:val="24"/>
        </w:rPr>
      </w:pPr>
      <w:r w:rsidRPr="005529D7">
        <w:rPr>
          <w:rFonts w:cs="Calibri"/>
          <w:sz w:val="24"/>
          <w:szCs w:val="24"/>
        </w:rPr>
        <w:t>L’objet de la pré</w:t>
      </w:r>
      <w:r w:rsidR="00C22AEA" w:rsidRPr="005529D7">
        <w:rPr>
          <w:rFonts w:cs="Calibri"/>
          <w:sz w:val="24"/>
          <w:szCs w:val="24"/>
        </w:rPr>
        <w:t>sente convention</w:t>
      </w:r>
      <w:r w:rsidR="00C52D90">
        <w:rPr>
          <w:rFonts w:cs="Calibri"/>
          <w:sz w:val="24"/>
          <w:szCs w:val="24"/>
        </w:rPr>
        <w:t xml:space="preserve"> est de fixer</w:t>
      </w:r>
      <w:r w:rsidR="00C22AEA" w:rsidRPr="005529D7">
        <w:rPr>
          <w:rFonts w:cs="Calibri"/>
          <w:sz w:val="24"/>
          <w:szCs w:val="24"/>
        </w:rPr>
        <w:t xml:space="preserve"> </w:t>
      </w:r>
      <w:r w:rsidR="00C52D90" w:rsidRPr="005529D7">
        <w:rPr>
          <w:rFonts w:cs="Calibri"/>
          <w:color w:val="000000"/>
          <w:sz w:val="24"/>
          <w:szCs w:val="24"/>
          <w:shd w:val="clear" w:color="auto" w:fill="FFFFFF"/>
        </w:rPr>
        <w:t>le cadre</w:t>
      </w:r>
      <w:r w:rsidR="00C52D90">
        <w:rPr>
          <w:rFonts w:cs="Calibri"/>
          <w:color w:val="000000"/>
          <w:sz w:val="24"/>
          <w:szCs w:val="24"/>
          <w:shd w:val="clear" w:color="auto" w:fill="FFFFFF"/>
        </w:rPr>
        <w:t>, les objectifs et les modalités de fonctionnement</w:t>
      </w:r>
      <w:r w:rsidR="00C52D90" w:rsidRPr="005529D7">
        <w:rPr>
          <w:rFonts w:cs="Calibri"/>
          <w:color w:val="000000"/>
          <w:sz w:val="24"/>
          <w:szCs w:val="24"/>
          <w:shd w:val="clear" w:color="auto" w:fill="FFFFFF"/>
        </w:rPr>
        <w:t xml:space="preserve"> de </w:t>
      </w:r>
      <w:r w:rsidR="00C52D90">
        <w:rPr>
          <w:rFonts w:cs="Calibri"/>
          <w:color w:val="000000"/>
          <w:sz w:val="24"/>
          <w:szCs w:val="24"/>
          <w:shd w:val="clear" w:color="auto" w:fill="FFFFFF"/>
        </w:rPr>
        <w:t>la</w:t>
      </w:r>
      <w:r w:rsidR="00C52D90" w:rsidRPr="005529D7">
        <w:rPr>
          <w:rFonts w:cs="Calibri"/>
          <w:color w:val="000000"/>
          <w:sz w:val="24"/>
          <w:szCs w:val="24"/>
          <w:shd w:val="clear" w:color="auto" w:fill="FFFFFF"/>
        </w:rPr>
        <w:t xml:space="preserve"> mission de préfiguration </w:t>
      </w:r>
      <w:r w:rsidR="000C23B8" w:rsidRPr="005529D7">
        <w:rPr>
          <w:rFonts w:cs="Calibri"/>
          <w:sz w:val="24"/>
          <w:szCs w:val="24"/>
        </w:rPr>
        <w:t>(ci-après « la mission »)</w:t>
      </w:r>
      <w:r w:rsidR="00C22AEA" w:rsidRPr="005529D7">
        <w:rPr>
          <w:rFonts w:cs="Calibri"/>
          <w:sz w:val="24"/>
          <w:szCs w:val="24"/>
        </w:rPr>
        <w:t xml:space="preserve">. </w:t>
      </w:r>
    </w:p>
    <w:p w14:paraId="75FA70E3" w14:textId="77777777" w:rsidR="00AD7806" w:rsidRPr="005529D7" w:rsidRDefault="00AD7806" w:rsidP="00AD7806">
      <w:pPr>
        <w:spacing w:after="0" w:line="240" w:lineRule="auto"/>
        <w:jc w:val="both"/>
        <w:rPr>
          <w:rFonts w:cs="Calibri"/>
          <w:sz w:val="24"/>
          <w:szCs w:val="24"/>
        </w:rPr>
      </w:pPr>
    </w:p>
    <w:p w14:paraId="23C9B44B" w14:textId="77777777" w:rsidR="000C23B8" w:rsidRPr="005529D7" w:rsidRDefault="000C23B8" w:rsidP="000C23B8">
      <w:pPr>
        <w:spacing w:after="0" w:line="240" w:lineRule="auto"/>
        <w:rPr>
          <w:rFonts w:cs="Calibri"/>
          <w:b/>
          <w:sz w:val="24"/>
          <w:szCs w:val="24"/>
        </w:rPr>
      </w:pPr>
    </w:p>
    <w:p w14:paraId="0C167698" w14:textId="77777777" w:rsidR="000C23B8" w:rsidRPr="005529D7" w:rsidRDefault="000C23B8" w:rsidP="000C23B8">
      <w:pPr>
        <w:spacing w:after="0" w:line="240" w:lineRule="auto"/>
        <w:rPr>
          <w:rFonts w:cs="Calibri"/>
          <w:b/>
          <w:sz w:val="24"/>
          <w:szCs w:val="24"/>
        </w:rPr>
      </w:pPr>
      <w:r w:rsidRPr="005529D7">
        <w:rPr>
          <w:rFonts w:cs="Calibri"/>
          <w:b/>
          <w:sz w:val="24"/>
          <w:szCs w:val="24"/>
        </w:rPr>
        <w:t xml:space="preserve">ARTICLE </w:t>
      </w:r>
      <w:r w:rsidR="00C52D90">
        <w:rPr>
          <w:rFonts w:cs="Calibri"/>
          <w:b/>
          <w:sz w:val="24"/>
          <w:szCs w:val="24"/>
        </w:rPr>
        <w:t>2</w:t>
      </w:r>
      <w:r w:rsidRPr="005529D7">
        <w:rPr>
          <w:rFonts w:cs="Calibri"/>
          <w:b/>
          <w:sz w:val="24"/>
          <w:szCs w:val="24"/>
        </w:rPr>
        <w:t xml:space="preserve"> – </w:t>
      </w:r>
      <w:r w:rsidR="002E5863" w:rsidRPr="005529D7">
        <w:rPr>
          <w:rFonts w:cs="Calibri"/>
          <w:b/>
          <w:sz w:val="24"/>
          <w:szCs w:val="24"/>
        </w:rPr>
        <w:t>ORGANISATION</w:t>
      </w:r>
      <w:r w:rsidRPr="005529D7">
        <w:rPr>
          <w:rFonts w:cs="Calibri"/>
          <w:b/>
          <w:sz w:val="24"/>
          <w:szCs w:val="24"/>
        </w:rPr>
        <w:t xml:space="preserve"> DE LA MISSION </w:t>
      </w:r>
    </w:p>
    <w:p w14:paraId="54D0546C" w14:textId="77777777" w:rsidR="000C23B8" w:rsidRPr="005529D7" w:rsidRDefault="000C23B8" w:rsidP="000C23B8">
      <w:pPr>
        <w:spacing w:after="0" w:line="240" w:lineRule="auto"/>
        <w:rPr>
          <w:rFonts w:cs="Calibri"/>
          <w:sz w:val="24"/>
          <w:szCs w:val="24"/>
        </w:rPr>
      </w:pPr>
    </w:p>
    <w:p w14:paraId="57439DB5" w14:textId="3884381B" w:rsidR="000C23B8" w:rsidRPr="005529D7" w:rsidRDefault="00C52D90" w:rsidP="000C23B8">
      <w:pPr>
        <w:spacing w:after="0" w:line="240" w:lineRule="auto"/>
        <w:jc w:val="both"/>
        <w:rPr>
          <w:rFonts w:cs="Calibri"/>
          <w:sz w:val="24"/>
          <w:szCs w:val="24"/>
        </w:rPr>
      </w:pPr>
      <w:r>
        <w:rPr>
          <w:rFonts w:cs="Calibri"/>
          <w:sz w:val="24"/>
          <w:szCs w:val="24"/>
        </w:rPr>
        <w:t>L</w:t>
      </w:r>
      <w:r w:rsidR="000C23B8" w:rsidRPr="005529D7">
        <w:rPr>
          <w:rFonts w:cs="Calibri"/>
          <w:sz w:val="24"/>
          <w:szCs w:val="24"/>
        </w:rPr>
        <w:t>e président du CSA et le président de l’Hadopi</w:t>
      </w:r>
      <w:r>
        <w:rPr>
          <w:rFonts w:cs="Calibri"/>
          <w:sz w:val="24"/>
          <w:szCs w:val="24"/>
        </w:rPr>
        <w:t xml:space="preserve"> président la mission</w:t>
      </w:r>
      <w:r w:rsidR="000C23B8" w:rsidRPr="005529D7">
        <w:rPr>
          <w:rFonts w:cs="Calibri"/>
          <w:sz w:val="24"/>
          <w:szCs w:val="24"/>
        </w:rPr>
        <w:t>.</w:t>
      </w:r>
      <w:r>
        <w:rPr>
          <w:rFonts w:cs="Calibri"/>
          <w:sz w:val="24"/>
          <w:szCs w:val="24"/>
        </w:rPr>
        <w:t xml:space="preserve"> Ils réunissent </w:t>
      </w:r>
      <w:r w:rsidR="00DE11FC">
        <w:rPr>
          <w:rFonts w:cs="Calibri"/>
          <w:sz w:val="24"/>
          <w:szCs w:val="24"/>
        </w:rPr>
        <w:t xml:space="preserve">au </w:t>
      </w:r>
      <w:r w:rsidR="00B365F9">
        <w:rPr>
          <w:rFonts w:cs="Calibri"/>
          <w:sz w:val="24"/>
          <w:szCs w:val="24"/>
        </w:rPr>
        <w:t>moins</w:t>
      </w:r>
      <w:r w:rsidR="00DE11FC">
        <w:rPr>
          <w:rFonts w:cs="Calibri"/>
          <w:sz w:val="24"/>
          <w:szCs w:val="24"/>
        </w:rPr>
        <w:t xml:space="preserve"> une fois par trimestre </w:t>
      </w:r>
      <w:r>
        <w:rPr>
          <w:rFonts w:cs="Calibri"/>
          <w:sz w:val="24"/>
          <w:szCs w:val="24"/>
        </w:rPr>
        <w:t>un comité stratégique chargé d’arbitrer les grandes orientations stratégiques relatives à l’objet de la miss</w:t>
      </w:r>
      <w:r w:rsidR="00F72D8C">
        <w:rPr>
          <w:rFonts w:cs="Calibri"/>
          <w:sz w:val="24"/>
          <w:szCs w:val="24"/>
        </w:rPr>
        <w:t>ion. Ce comité comprend, outre l</w:t>
      </w:r>
      <w:r>
        <w:rPr>
          <w:rFonts w:cs="Calibri"/>
          <w:sz w:val="24"/>
          <w:szCs w:val="24"/>
        </w:rPr>
        <w:t>es présidents, le directeur général du CSA et la secrétaire générale de l’HADOPI</w:t>
      </w:r>
      <w:r w:rsidR="00F8086C">
        <w:rPr>
          <w:rFonts w:cs="Calibri"/>
          <w:sz w:val="24"/>
          <w:szCs w:val="24"/>
        </w:rPr>
        <w:t>. Il peut solliciter la participation à ses travaux de</w:t>
      </w:r>
      <w:r>
        <w:rPr>
          <w:rFonts w:cs="Calibri"/>
          <w:sz w:val="24"/>
          <w:szCs w:val="24"/>
        </w:rPr>
        <w:t xml:space="preserve"> tout</w:t>
      </w:r>
      <w:r w:rsidR="00F8086C">
        <w:rPr>
          <w:rFonts w:cs="Calibri"/>
          <w:sz w:val="24"/>
          <w:szCs w:val="24"/>
        </w:rPr>
        <w:t>e</w:t>
      </w:r>
      <w:r>
        <w:rPr>
          <w:rFonts w:cs="Calibri"/>
          <w:sz w:val="24"/>
          <w:szCs w:val="24"/>
        </w:rPr>
        <w:t xml:space="preserve"> personne appartenant </w:t>
      </w:r>
      <w:r w:rsidR="00F72D8C">
        <w:rPr>
          <w:rFonts w:cs="Calibri"/>
          <w:sz w:val="24"/>
          <w:szCs w:val="24"/>
        </w:rPr>
        <w:t>à l’une des</w:t>
      </w:r>
      <w:r>
        <w:rPr>
          <w:rFonts w:cs="Calibri"/>
          <w:sz w:val="24"/>
          <w:szCs w:val="24"/>
        </w:rPr>
        <w:t xml:space="preserve"> deux autorités et susceptible d</w:t>
      </w:r>
      <w:r w:rsidR="005C7F57">
        <w:rPr>
          <w:rFonts w:cs="Calibri"/>
          <w:sz w:val="24"/>
          <w:szCs w:val="24"/>
        </w:rPr>
        <w:t>’</w:t>
      </w:r>
      <w:r>
        <w:rPr>
          <w:rFonts w:cs="Calibri"/>
          <w:sz w:val="24"/>
          <w:szCs w:val="24"/>
        </w:rPr>
        <w:t>éclairer</w:t>
      </w:r>
      <w:r w:rsidR="003E5C66">
        <w:rPr>
          <w:rFonts w:cs="Calibri"/>
          <w:sz w:val="24"/>
          <w:szCs w:val="24"/>
        </w:rPr>
        <w:t xml:space="preserve"> ceux-ci</w:t>
      </w:r>
      <w:r>
        <w:rPr>
          <w:rFonts w:cs="Calibri"/>
          <w:sz w:val="24"/>
          <w:szCs w:val="24"/>
        </w:rPr>
        <w:t>.</w:t>
      </w:r>
    </w:p>
    <w:p w14:paraId="580606DD" w14:textId="77777777" w:rsidR="000C23B8" w:rsidRPr="005529D7" w:rsidRDefault="000C23B8" w:rsidP="000C23B8">
      <w:pPr>
        <w:spacing w:after="0" w:line="240" w:lineRule="auto"/>
        <w:jc w:val="both"/>
        <w:rPr>
          <w:rFonts w:cs="Calibri"/>
          <w:sz w:val="24"/>
          <w:szCs w:val="24"/>
        </w:rPr>
      </w:pPr>
    </w:p>
    <w:p w14:paraId="7A422B84" w14:textId="410ACD78" w:rsidR="00C52D90" w:rsidRDefault="002E5863" w:rsidP="000C23B8">
      <w:pPr>
        <w:spacing w:after="0" w:line="240" w:lineRule="auto"/>
        <w:jc w:val="both"/>
        <w:rPr>
          <w:rFonts w:cs="Calibri"/>
          <w:sz w:val="24"/>
          <w:szCs w:val="24"/>
        </w:rPr>
      </w:pPr>
      <w:r w:rsidRPr="005529D7">
        <w:rPr>
          <w:rFonts w:cs="Calibri"/>
          <w:sz w:val="24"/>
          <w:szCs w:val="24"/>
        </w:rPr>
        <w:t xml:space="preserve">La </w:t>
      </w:r>
      <w:r w:rsidR="00C52D90">
        <w:rPr>
          <w:rFonts w:cs="Calibri"/>
          <w:sz w:val="24"/>
          <w:szCs w:val="24"/>
        </w:rPr>
        <w:t>conduite</w:t>
      </w:r>
      <w:r w:rsidRPr="005529D7">
        <w:rPr>
          <w:rFonts w:cs="Calibri"/>
          <w:sz w:val="24"/>
          <w:szCs w:val="24"/>
        </w:rPr>
        <w:t xml:space="preserve"> </w:t>
      </w:r>
      <w:r w:rsidR="003D6373" w:rsidRPr="005529D7">
        <w:rPr>
          <w:rFonts w:cs="Calibri"/>
          <w:sz w:val="24"/>
          <w:szCs w:val="24"/>
        </w:rPr>
        <w:t xml:space="preserve">opérationnelle </w:t>
      </w:r>
      <w:r w:rsidR="00C52D90">
        <w:rPr>
          <w:rFonts w:cs="Calibri"/>
          <w:sz w:val="24"/>
          <w:szCs w:val="24"/>
        </w:rPr>
        <w:t xml:space="preserve">des travaux </w:t>
      </w:r>
      <w:r w:rsidRPr="005529D7">
        <w:rPr>
          <w:rFonts w:cs="Calibri"/>
          <w:sz w:val="24"/>
          <w:szCs w:val="24"/>
        </w:rPr>
        <w:t xml:space="preserve">de la mission est assurée par </w:t>
      </w:r>
      <w:r w:rsidR="00C52D90">
        <w:rPr>
          <w:rFonts w:cs="Calibri"/>
          <w:sz w:val="24"/>
          <w:szCs w:val="24"/>
        </w:rPr>
        <w:t>un</w:t>
      </w:r>
      <w:r w:rsidR="00C52D90" w:rsidRPr="005529D7">
        <w:rPr>
          <w:rFonts w:cs="Calibri"/>
          <w:sz w:val="24"/>
          <w:szCs w:val="24"/>
        </w:rPr>
        <w:t xml:space="preserve"> </w:t>
      </w:r>
      <w:r w:rsidRPr="005529D7">
        <w:rPr>
          <w:rFonts w:cs="Calibri"/>
          <w:sz w:val="24"/>
          <w:szCs w:val="24"/>
        </w:rPr>
        <w:t>comi</w:t>
      </w:r>
      <w:r w:rsidR="000C23B8" w:rsidRPr="005529D7">
        <w:rPr>
          <w:rFonts w:cs="Calibri"/>
          <w:sz w:val="24"/>
          <w:szCs w:val="24"/>
        </w:rPr>
        <w:t xml:space="preserve">té de </w:t>
      </w:r>
      <w:r w:rsidR="00C52D90">
        <w:rPr>
          <w:rFonts w:cs="Calibri"/>
          <w:sz w:val="24"/>
          <w:szCs w:val="24"/>
        </w:rPr>
        <w:t>pilotage</w:t>
      </w:r>
      <w:r w:rsidR="006C2640" w:rsidRPr="005529D7">
        <w:rPr>
          <w:rFonts w:cs="Calibri"/>
          <w:sz w:val="24"/>
          <w:szCs w:val="24"/>
        </w:rPr>
        <w:t xml:space="preserve"> </w:t>
      </w:r>
      <w:r w:rsidR="00E77197">
        <w:rPr>
          <w:rFonts w:cs="Calibri"/>
          <w:sz w:val="24"/>
          <w:szCs w:val="24"/>
        </w:rPr>
        <w:t xml:space="preserve">opérationnel </w:t>
      </w:r>
      <w:r w:rsidR="000C23B8" w:rsidRPr="005529D7">
        <w:rPr>
          <w:rFonts w:cs="Calibri"/>
          <w:sz w:val="24"/>
          <w:szCs w:val="24"/>
        </w:rPr>
        <w:t xml:space="preserve">composé </w:t>
      </w:r>
      <w:r w:rsidR="005529D7">
        <w:rPr>
          <w:rFonts w:cs="Calibri"/>
          <w:sz w:val="24"/>
          <w:szCs w:val="24"/>
        </w:rPr>
        <w:t>du directeur général du CSA</w:t>
      </w:r>
      <w:r w:rsidR="00F72D8C">
        <w:rPr>
          <w:rFonts w:cs="Calibri"/>
          <w:sz w:val="24"/>
          <w:szCs w:val="24"/>
        </w:rPr>
        <w:t xml:space="preserve"> et de la</w:t>
      </w:r>
      <w:r w:rsidRPr="005529D7">
        <w:rPr>
          <w:rFonts w:cs="Calibri"/>
          <w:sz w:val="24"/>
          <w:szCs w:val="24"/>
        </w:rPr>
        <w:t xml:space="preserve"> secrétaire général</w:t>
      </w:r>
      <w:r w:rsidR="00F72D8C">
        <w:rPr>
          <w:rFonts w:cs="Calibri"/>
          <w:sz w:val="24"/>
          <w:szCs w:val="24"/>
        </w:rPr>
        <w:t>e</w:t>
      </w:r>
      <w:r w:rsidRPr="005529D7">
        <w:rPr>
          <w:rFonts w:cs="Calibri"/>
          <w:sz w:val="24"/>
          <w:szCs w:val="24"/>
        </w:rPr>
        <w:t xml:space="preserve"> de l’Hadopi</w:t>
      </w:r>
      <w:r w:rsidR="00F72D8C">
        <w:rPr>
          <w:rFonts w:cs="Calibri"/>
          <w:sz w:val="24"/>
          <w:szCs w:val="24"/>
        </w:rPr>
        <w:t>,</w:t>
      </w:r>
      <w:r w:rsidR="00C52D90">
        <w:rPr>
          <w:rFonts w:cs="Calibri"/>
          <w:sz w:val="24"/>
          <w:szCs w:val="24"/>
        </w:rPr>
        <w:t xml:space="preserve"> qui peut associer toute personne appartenant </w:t>
      </w:r>
      <w:r w:rsidR="00F72D8C">
        <w:rPr>
          <w:rFonts w:cs="Calibri"/>
          <w:sz w:val="24"/>
          <w:szCs w:val="24"/>
        </w:rPr>
        <w:t>à l’une des</w:t>
      </w:r>
      <w:r w:rsidR="00C52D90">
        <w:rPr>
          <w:rFonts w:cs="Calibri"/>
          <w:sz w:val="24"/>
          <w:szCs w:val="24"/>
        </w:rPr>
        <w:t xml:space="preserve"> deux autorités et susceptible d’en éclairer les travaux.</w:t>
      </w:r>
      <w:r w:rsidR="00DE11FC">
        <w:rPr>
          <w:rFonts w:cs="Calibri"/>
          <w:sz w:val="24"/>
          <w:szCs w:val="24"/>
        </w:rPr>
        <w:t xml:space="preserve"> </w:t>
      </w:r>
      <w:r w:rsidR="00B365F9">
        <w:rPr>
          <w:rFonts w:cs="Calibri"/>
          <w:sz w:val="24"/>
          <w:szCs w:val="24"/>
        </w:rPr>
        <w:t>Ce comité</w:t>
      </w:r>
      <w:r w:rsidR="00DE11FC">
        <w:rPr>
          <w:rFonts w:cs="Calibri"/>
          <w:sz w:val="24"/>
          <w:szCs w:val="24"/>
        </w:rPr>
        <w:t xml:space="preserve"> se réunit </w:t>
      </w:r>
      <w:r w:rsidR="00F72D8C">
        <w:rPr>
          <w:rFonts w:cs="Calibri"/>
          <w:sz w:val="24"/>
          <w:szCs w:val="24"/>
        </w:rPr>
        <w:t>au moins une fois par mois.</w:t>
      </w:r>
    </w:p>
    <w:p w14:paraId="578C61FC" w14:textId="77777777" w:rsidR="00C52D90" w:rsidRDefault="00C52D90" w:rsidP="000C23B8">
      <w:pPr>
        <w:spacing w:after="0" w:line="240" w:lineRule="auto"/>
        <w:jc w:val="both"/>
        <w:rPr>
          <w:rFonts w:cs="Calibri"/>
          <w:sz w:val="24"/>
          <w:szCs w:val="24"/>
        </w:rPr>
      </w:pPr>
    </w:p>
    <w:p w14:paraId="3F97E447" w14:textId="125A13ED" w:rsidR="00C52D90" w:rsidRDefault="0025691D" w:rsidP="00C52D90">
      <w:pPr>
        <w:spacing w:after="0" w:line="240" w:lineRule="auto"/>
        <w:jc w:val="both"/>
        <w:rPr>
          <w:rFonts w:cs="Calibri"/>
          <w:sz w:val="24"/>
          <w:szCs w:val="24"/>
        </w:rPr>
      </w:pPr>
      <w:r>
        <w:rPr>
          <w:rFonts w:cs="Calibri"/>
          <w:sz w:val="24"/>
          <w:szCs w:val="24"/>
        </w:rPr>
        <w:t>D</w:t>
      </w:r>
      <w:r w:rsidR="00C52D90" w:rsidRPr="00EA3EDE">
        <w:rPr>
          <w:rFonts w:cs="Calibri"/>
          <w:sz w:val="24"/>
          <w:szCs w:val="24"/>
        </w:rPr>
        <w:t xml:space="preserve">es groupes de travail </w:t>
      </w:r>
      <w:r w:rsidR="00C52D90">
        <w:rPr>
          <w:rFonts w:cs="Calibri"/>
          <w:sz w:val="24"/>
          <w:szCs w:val="24"/>
        </w:rPr>
        <w:t xml:space="preserve">thématiques seront mis en place entre les équipes des deux autorités afin </w:t>
      </w:r>
      <w:r w:rsidR="00C52D90" w:rsidRPr="00EA3EDE">
        <w:rPr>
          <w:rFonts w:cs="Calibri"/>
          <w:sz w:val="24"/>
          <w:szCs w:val="24"/>
        </w:rPr>
        <w:t>d</w:t>
      </w:r>
      <w:r w:rsidR="00C52D90">
        <w:rPr>
          <w:rFonts w:cs="Calibri"/>
          <w:sz w:val="24"/>
          <w:szCs w:val="24"/>
        </w:rPr>
        <w:t>’alimenter les travaux du comité de pilotage</w:t>
      </w:r>
      <w:r w:rsidR="00E77197">
        <w:rPr>
          <w:rFonts w:cs="Calibri"/>
          <w:sz w:val="24"/>
          <w:szCs w:val="24"/>
        </w:rPr>
        <w:t xml:space="preserve"> opérationnel</w:t>
      </w:r>
      <w:r w:rsidR="00C52D90" w:rsidRPr="00EA3EDE">
        <w:rPr>
          <w:rFonts w:cs="Calibri"/>
          <w:sz w:val="24"/>
          <w:szCs w:val="24"/>
        </w:rPr>
        <w:t>.</w:t>
      </w:r>
      <w:r w:rsidR="00C52D90">
        <w:rPr>
          <w:rFonts w:cs="Calibri"/>
          <w:sz w:val="24"/>
          <w:szCs w:val="24"/>
        </w:rPr>
        <w:t xml:space="preserve"> </w:t>
      </w:r>
    </w:p>
    <w:p w14:paraId="411D4891" w14:textId="77777777" w:rsidR="00C52D90" w:rsidRDefault="00C52D90" w:rsidP="000C23B8">
      <w:pPr>
        <w:spacing w:after="0" w:line="240" w:lineRule="auto"/>
        <w:jc w:val="both"/>
        <w:rPr>
          <w:rFonts w:cs="Calibri"/>
          <w:sz w:val="24"/>
          <w:szCs w:val="24"/>
        </w:rPr>
      </w:pPr>
    </w:p>
    <w:p w14:paraId="1B75B52D" w14:textId="480E9760" w:rsidR="002E5863" w:rsidRPr="005529D7" w:rsidRDefault="00026772" w:rsidP="000C23B8">
      <w:pPr>
        <w:spacing w:after="0" w:line="240" w:lineRule="auto"/>
        <w:jc w:val="both"/>
        <w:rPr>
          <w:rFonts w:cs="Calibri"/>
          <w:sz w:val="24"/>
          <w:szCs w:val="24"/>
        </w:rPr>
      </w:pPr>
      <w:r>
        <w:rPr>
          <w:rFonts w:cs="Calibri"/>
          <w:sz w:val="24"/>
          <w:szCs w:val="24"/>
        </w:rPr>
        <w:t>E</w:t>
      </w:r>
      <w:r w:rsidR="005529D7">
        <w:rPr>
          <w:rFonts w:cs="Calibri"/>
          <w:sz w:val="24"/>
          <w:szCs w:val="24"/>
        </w:rPr>
        <w:t xml:space="preserve">n tant que de besoin, </w:t>
      </w:r>
      <w:r>
        <w:rPr>
          <w:rFonts w:cs="Calibri"/>
          <w:sz w:val="24"/>
          <w:szCs w:val="24"/>
        </w:rPr>
        <w:t xml:space="preserve">les Parties peuvent faire appel à un ou plusieurs experts extérieurs </w:t>
      </w:r>
      <w:r w:rsidR="003745FF">
        <w:rPr>
          <w:rFonts w:cs="Calibri"/>
          <w:sz w:val="24"/>
          <w:szCs w:val="24"/>
        </w:rPr>
        <w:t xml:space="preserve">communément </w:t>
      </w:r>
      <w:r w:rsidR="006C2640" w:rsidRPr="005529D7">
        <w:rPr>
          <w:rFonts w:cs="Calibri"/>
          <w:sz w:val="24"/>
          <w:szCs w:val="24"/>
        </w:rPr>
        <w:t>choisi</w:t>
      </w:r>
      <w:r>
        <w:rPr>
          <w:rFonts w:cs="Calibri"/>
          <w:sz w:val="24"/>
          <w:szCs w:val="24"/>
        </w:rPr>
        <w:t>s</w:t>
      </w:r>
      <w:r w:rsidR="006C2640" w:rsidRPr="005529D7">
        <w:rPr>
          <w:rFonts w:cs="Calibri"/>
          <w:sz w:val="24"/>
          <w:szCs w:val="24"/>
        </w:rPr>
        <w:t xml:space="preserve"> par les deux présidents</w:t>
      </w:r>
      <w:r w:rsidR="004D522D">
        <w:rPr>
          <w:rFonts w:cs="Calibri"/>
          <w:sz w:val="24"/>
          <w:szCs w:val="24"/>
        </w:rPr>
        <w:t>, notamment compte tenu de leur particulière connaissance des deux autorités, de leurs missions et de leurs possibles évolutions</w:t>
      </w:r>
      <w:r w:rsidR="006C2640" w:rsidRPr="005529D7">
        <w:rPr>
          <w:rFonts w:cs="Calibri"/>
          <w:sz w:val="24"/>
          <w:szCs w:val="24"/>
        </w:rPr>
        <w:t xml:space="preserve">. </w:t>
      </w:r>
    </w:p>
    <w:p w14:paraId="0DB4324D" w14:textId="77777777" w:rsidR="000C23B8" w:rsidRDefault="000C23B8" w:rsidP="000C23B8">
      <w:pPr>
        <w:spacing w:after="0" w:line="240" w:lineRule="auto"/>
        <w:jc w:val="both"/>
        <w:rPr>
          <w:rFonts w:cs="Calibri"/>
          <w:sz w:val="24"/>
          <w:szCs w:val="24"/>
        </w:rPr>
      </w:pPr>
    </w:p>
    <w:p w14:paraId="6E619A71" w14:textId="77777777" w:rsidR="008208DB" w:rsidRDefault="008208DB" w:rsidP="000C23B8">
      <w:pPr>
        <w:spacing w:after="0" w:line="240" w:lineRule="auto"/>
        <w:jc w:val="both"/>
        <w:rPr>
          <w:rFonts w:cs="Calibri"/>
          <w:sz w:val="24"/>
          <w:szCs w:val="24"/>
        </w:rPr>
      </w:pPr>
    </w:p>
    <w:p w14:paraId="316ECE39" w14:textId="77777777" w:rsidR="008208DB" w:rsidRDefault="008208DB" w:rsidP="000C23B8">
      <w:pPr>
        <w:spacing w:after="0" w:line="240" w:lineRule="auto"/>
        <w:jc w:val="both"/>
        <w:rPr>
          <w:rFonts w:cs="Calibri"/>
          <w:sz w:val="24"/>
          <w:szCs w:val="24"/>
        </w:rPr>
      </w:pPr>
    </w:p>
    <w:p w14:paraId="00C0F29F" w14:textId="77777777" w:rsidR="00296438" w:rsidRPr="005529D7" w:rsidRDefault="00296438" w:rsidP="000C23B8">
      <w:pPr>
        <w:spacing w:after="0" w:line="240" w:lineRule="auto"/>
        <w:jc w:val="both"/>
        <w:rPr>
          <w:rFonts w:cs="Calibri"/>
          <w:sz w:val="24"/>
          <w:szCs w:val="24"/>
        </w:rPr>
      </w:pPr>
    </w:p>
    <w:p w14:paraId="06202201" w14:textId="77777777" w:rsidR="00AD7806" w:rsidRPr="005529D7" w:rsidRDefault="003D6373" w:rsidP="00AD7806">
      <w:pPr>
        <w:spacing w:after="0" w:line="240" w:lineRule="auto"/>
        <w:jc w:val="both"/>
        <w:rPr>
          <w:rFonts w:cs="Calibri"/>
          <w:b/>
          <w:sz w:val="24"/>
          <w:szCs w:val="24"/>
        </w:rPr>
      </w:pPr>
      <w:r w:rsidRPr="005529D7">
        <w:rPr>
          <w:rFonts w:cs="Calibri"/>
          <w:b/>
          <w:sz w:val="24"/>
          <w:szCs w:val="24"/>
        </w:rPr>
        <w:lastRenderedPageBreak/>
        <w:t xml:space="preserve">ARTICLE </w:t>
      </w:r>
      <w:r w:rsidR="0014565B">
        <w:rPr>
          <w:rFonts w:cs="Calibri"/>
          <w:b/>
          <w:sz w:val="24"/>
          <w:szCs w:val="24"/>
        </w:rPr>
        <w:t>3</w:t>
      </w:r>
      <w:r w:rsidRPr="005529D7">
        <w:rPr>
          <w:rFonts w:cs="Calibri"/>
          <w:b/>
          <w:sz w:val="24"/>
          <w:szCs w:val="24"/>
        </w:rPr>
        <w:t xml:space="preserve"> – OBJECTIF</w:t>
      </w:r>
      <w:r w:rsidR="0014565B">
        <w:rPr>
          <w:rFonts w:cs="Calibri"/>
          <w:b/>
          <w:sz w:val="24"/>
          <w:szCs w:val="24"/>
        </w:rPr>
        <w:t>S</w:t>
      </w:r>
      <w:r w:rsidR="00026772">
        <w:rPr>
          <w:rFonts w:cs="Calibri"/>
          <w:b/>
          <w:sz w:val="24"/>
          <w:szCs w:val="24"/>
        </w:rPr>
        <w:t xml:space="preserve"> ET DEROULEMENT</w:t>
      </w:r>
      <w:r w:rsidR="00AD7806" w:rsidRPr="005529D7">
        <w:rPr>
          <w:rFonts w:cs="Calibri"/>
          <w:b/>
          <w:sz w:val="24"/>
          <w:szCs w:val="24"/>
        </w:rPr>
        <w:t xml:space="preserve"> DE LA MISSION </w:t>
      </w:r>
    </w:p>
    <w:p w14:paraId="19C52DC6" w14:textId="77777777" w:rsidR="006C2640" w:rsidRPr="005529D7" w:rsidRDefault="006C2640" w:rsidP="00AD7806">
      <w:pPr>
        <w:spacing w:after="0" w:line="240" w:lineRule="auto"/>
        <w:jc w:val="both"/>
        <w:rPr>
          <w:rFonts w:cs="Calibri"/>
          <w:b/>
          <w:sz w:val="24"/>
          <w:szCs w:val="24"/>
        </w:rPr>
      </w:pPr>
    </w:p>
    <w:p w14:paraId="3C79BB41" w14:textId="77777777" w:rsidR="006C2640" w:rsidRPr="005529D7" w:rsidRDefault="006C2640" w:rsidP="00DF189A">
      <w:pPr>
        <w:spacing w:after="0" w:line="240" w:lineRule="auto"/>
        <w:jc w:val="both"/>
        <w:rPr>
          <w:rFonts w:cs="Calibri"/>
          <w:sz w:val="24"/>
          <w:szCs w:val="24"/>
        </w:rPr>
      </w:pPr>
      <w:r w:rsidRPr="005529D7">
        <w:rPr>
          <w:rFonts w:cs="Calibri"/>
          <w:sz w:val="24"/>
          <w:szCs w:val="24"/>
        </w:rPr>
        <w:t>La</w:t>
      </w:r>
      <w:r w:rsidR="00AD7806" w:rsidRPr="005529D7">
        <w:rPr>
          <w:rFonts w:cs="Calibri"/>
          <w:sz w:val="24"/>
          <w:szCs w:val="24"/>
        </w:rPr>
        <w:t xml:space="preserve"> mission </w:t>
      </w:r>
      <w:r w:rsidRPr="005529D7">
        <w:rPr>
          <w:rFonts w:cs="Calibri"/>
          <w:sz w:val="24"/>
          <w:szCs w:val="24"/>
        </w:rPr>
        <w:t>a pour objectif de préparer la fusion des deux autorités et le déploiement optimal de leurs compétences respectives</w:t>
      </w:r>
      <w:r w:rsidR="00026772">
        <w:rPr>
          <w:rFonts w:cs="Calibri"/>
          <w:sz w:val="24"/>
          <w:szCs w:val="24"/>
        </w:rPr>
        <w:t xml:space="preserve"> au sein de l’ARCOM</w:t>
      </w:r>
      <w:r w:rsidRPr="005529D7">
        <w:rPr>
          <w:rFonts w:cs="Calibri"/>
          <w:sz w:val="24"/>
          <w:szCs w:val="24"/>
        </w:rPr>
        <w:t xml:space="preserve">. </w:t>
      </w:r>
    </w:p>
    <w:p w14:paraId="25117A8A" w14:textId="77777777" w:rsidR="0099199E" w:rsidRPr="005529D7" w:rsidRDefault="0099199E" w:rsidP="00B32EAF">
      <w:pPr>
        <w:spacing w:after="0" w:line="240" w:lineRule="auto"/>
        <w:jc w:val="both"/>
        <w:rPr>
          <w:rFonts w:cs="Calibri"/>
          <w:sz w:val="24"/>
          <w:szCs w:val="24"/>
        </w:rPr>
      </w:pPr>
    </w:p>
    <w:p w14:paraId="2A96D660" w14:textId="3A45D6ED" w:rsidR="0099199E" w:rsidRPr="005529D7" w:rsidRDefault="000E6D97" w:rsidP="00F8086C">
      <w:pPr>
        <w:spacing w:after="0" w:line="240" w:lineRule="auto"/>
        <w:jc w:val="both"/>
        <w:rPr>
          <w:rFonts w:cs="Calibri"/>
          <w:sz w:val="24"/>
          <w:szCs w:val="24"/>
        </w:rPr>
      </w:pPr>
      <w:r w:rsidRPr="00F8086C">
        <w:rPr>
          <w:rFonts w:cs="Calibri"/>
          <w:sz w:val="24"/>
          <w:szCs w:val="24"/>
        </w:rPr>
        <w:t>À</w:t>
      </w:r>
      <w:r w:rsidR="00026772" w:rsidRPr="00F8086C">
        <w:rPr>
          <w:rFonts w:cs="Calibri"/>
          <w:sz w:val="24"/>
          <w:szCs w:val="24"/>
        </w:rPr>
        <w:t xml:space="preserve"> cette fin, </w:t>
      </w:r>
      <w:r w:rsidR="009D6BE9" w:rsidRPr="009D6BE9">
        <w:rPr>
          <w:rFonts w:cs="Calibri"/>
          <w:sz w:val="24"/>
          <w:szCs w:val="24"/>
        </w:rPr>
        <w:t xml:space="preserve">elle réalisera dans un premier temps </w:t>
      </w:r>
      <w:r w:rsidR="0099199E" w:rsidRPr="00F8086C">
        <w:rPr>
          <w:rFonts w:cs="Calibri"/>
          <w:sz w:val="24"/>
          <w:szCs w:val="24"/>
        </w:rPr>
        <w:t xml:space="preserve">un état des lieux </w:t>
      </w:r>
      <w:r w:rsidR="009D6BE9">
        <w:rPr>
          <w:rFonts w:cs="Calibri"/>
          <w:sz w:val="24"/>
          <w:szCs w:val="24"/>
        </w:rPr>
        <w:t xml:space="preserve">comparé </w:t>
      </w:r>
      <w:r w:rsidR="0099199E" w:rsidRPr="00F8086C">
        <w:rPr>
          <w:rFonts w:cs="Calibri"/>
          <w:sz w:val="24"/>
          <w:szCs w:val="24"/>
        </w:rPr>
        <w:t xml:space="preserve">de l’organisation </w:t>
      </w:r>
      <w:r w:rsidR="0064751D" w:rsidRPr="00F8086C">
        <w:rPr>
          <w:rFonts w:cs="Calibri"/>
          <w:sz w:val="24"/>
          <w:szCs w:val="24"/>
        </w:rPr>
        <w:t xml:space="preserve">et du fonctionnement </w:t>
      </w:r>
      <w:r w:rsidR="003D6373" w:rsidRPr="00F8086C">
        <w:rPr>
          <w:rFonts w:cs="Calibri"/>
          <w:sz w:val="24"/>
          <w:szCs w:val="24"/>
        </w:rPr>
        <w:t>des deux a</w:t>
      </w:r>
      <w:r w:rsidR="00860692" w:rsidRPr="00F8086C">
        <w:rPr>
          <w:rFonts w:cs="Calibri"/>
          <w:sz w:val="24"/>
          <w:szCs w:val="24"/>
        </w:rPr>
        <w:t>utorités</w:t>
      </w:r>
      <w:r w:rsidR="009D6BE9">
        <w:rPr>
          <w:rFonts w:cs="Calibri"/>
          <w:sz w:val="24"/>
          <w:szCs w:val="24"/>
        </w:rPr>
        <w:t xml:space="preserve">, en particulier </w:t>
      </w:r>
      <w:r w:rsidR="0099199E" w:rsidRPr="005529D7">
        <w:rPr>
          <w:rFonts w:cs="Calibri"/>
          <w:sz w:val="24"/>
          <w:szCs w:val="24"/>
        </w:rPr>
        <w:t>en matière de ressources humaines, de budget, de marchés publics et de système</w:t>
      </w:r>
      <w:r w:rsidR="003745FF">
        <w:rPr>
          <w:rFonts w:cs="Calibri"/>
          <w:sz w:val="24"/>
          <w:szCs w:val="24"/>
        </w:rPr>
        <w:t>s</w:t>
      </w:r>
      <w:r w:rsidR="0099199E" w:rsidRPr="005529D7">
        <w:rPr>
          <w:rFonts w:cs="Calibri"/>
          <w:sz w:val="24"/>
          <w:szCs w:val="24"/>
        </w:rPr>
        <w:t xml:space="preserve"> d’information</w:t>
      </w:r>
      <w:r w:rsidR="009D6BE9">
        <w:rPr>
          <w:rFonts w:cs="Calibri"/>
          <w:sz w:val="24"/>
          <w:szCs w:val="24"/>
        </w:rPr>
        <w:t>, afin d’identifier les sujets devant</w:t>
      </w:r>
      <w:r w:rsidR="0014565B">
        <w:rPr>
          <w:rFonts w:cs="Calibri"/>
          <w:sz w:val="24"/>
          <w:szCs w:val="24"/>
        </w:rPr>
        <w:t xml:space="preserve"> faire</w:t>
      </w:r>
      <w:r w:rsidR="009D6BE9">
        <w:rPr>
          <w:rFonts w:cs="Calibri"/>
          <w:sz w:val="24"/>
          <w:szCs w:val="24"/>
        </w:rPr>
        <w:t xml:space="preserve"> l’objet de travaux de préfi</w:t>
      </w:r>
      <w:r w:rsidR="00DF189A">
        <w:rPr>
          <w:rFonts w:cs="Calibri"/>
          <w:sz w:val="24"/>
          <w:szCs w:val="24"/>
        </w:rPr>
        <w:t>g</w:t>
      </w:r>
      <w:r w:rsidR="009D6BE9">
        <w:rPr>
          <w:rFonts w:cs="Calibri"/>
          <w:sz w:val="24"/>
          <w:szCs w:val="24"/>
        </w:rPr>
        <w:t xml:space="preserve">uration </w:t>
      </w:r>
      <w:r w:rsidR="008923E6">
        <w:rPr>
          <w:rFonts w:cs="Calibri"/>
          <w:sz w:val="24"/>
          <w:szCs w:val="24"/>
        </w:rPr>
        <w:t>approfondis</w:t>
      </w:r>
      <w:r w:rsidR="0099199E" w:rsidRPr="005529D7">
        <w:rPr>
          <w:rFonts w:cs="Calibri"/>
          <w:sz w:val="24"/>
          <w:szCs w:val="24"/>
        </w:rPr>
        <w:t xml:space="preserve">. </w:t>
      </w:r>
    </w:p>
    <w:p w14:paraId="77AAFD55" w14:textId="77777777" w:rsidR="0099199E" w:rsidRDefault="0099199E" w:rsidP="0099199E">
      <w:pPr>
        <w:spacing w:after="0" w:line="240" w:lineRule="auto"/>
        <w:jc w:val="both"/>
        <w:rPr>
          <w:rFonts w:cs="Calibri"/>
          <w:sz w:val="24"/>
          <w:szCs w:val="24"/>
        </w:rPr>
      </w:pPr>
    </w:p>
    <w:p w14:paraId="75C5AB9F" w14:textId="2B9C9AD8" w:rsidR="0014565B" w:rsidRDefault="009D6BE9" w:rsidP="00DF189A">
      <w:pPr>
        <w:spacing w:after="0" w:line="240" w:lineRule="auto"/>
        <w:jc w:val="both"/>
        <w:rPr>
          <w:rFonts w:cs="Calibri"/>
          <w:sz w:val="24"/>
          <w:szCs w:val="24"/>
        </w:rPr>
      </w:pPr>
      <w:r w:rsidRPr="00F8086C">
        <w:rPr>
          <w:rFonts w:cs="Calibri"/>
          <w:sz w:val="24"/>
          <w:szCs w:val="24"/>
        </w:rPr>
        <w:t xml:space="preserve">Elle </w:t>
      </w:r>
      <w:r w:rsidR="0064751D" w:rsidRPr="00F8086C">
        <w:rPr>
          <w:rFonts w:cs="Calibri"/>
          <w:sz w:val="24"/>
          <w:szCs w:val="24"/>
        </w:rPr>
        <w:t>rechercher</w:t>
      </w:r>
      <w:r w:rsidR="007D321E" w:rsidRPr="00F8086C">
        <w:rPr>
          <w:rFonts w:cs="Calibri"/>
          <w:sz w:val="24"/>
          <w:szCs w:val="24"/>
        </w:rPr>
        <w:t>a</w:t>
      </w:r>
      <w:r w:rsidR="0064751D" w:rsidRPr="00F8086C">
        <w:rPr>
          <w:rFonts w:cs="Calibri"/>
          <w:sz w:val="24"/>
          <w:szCs w:val="24"/>
        </w:rPr>
        <w:t xml:space="preserve"> </w:t>
      </w:r>
      <w:r w:rsidR="00DF189A" w:rsidRPr="00F8086C">
        <w:rPr>
          <w:rFonts w:cs="Calibri"/>
          <w:sz w:val="24"/>
          <w:szCs w:val="24"/>
        </w:rPr>
        <w:t xml:space="preserve">dans un second temps </w:t>
      </w:r>
      <w:r w:rsidR="0064751D" w:rsidRPr="00F8086C">
        <w:rPr>
          <w:rFonts w:cs="Calibri"/>
          <w:sz w:val="24"/>
          <w:szCs w:val="24"/>
        </w:rPr>
        <w:t>les solutions organisationnelles</w:t>
      </w:r>
      <w:r w:rsidR="008923E6">
        <w:rPr>
          <w:rFonts w:cs="Calibri"/>
          <w:sz w:val="24"/>
          <w:szCs w:val="24"/>
        </w:rPr>
        <w:t xml:space="preserve"> </w:t>
      </w:r>
      <w:r w:rsidR="0064751D" w:rsidRPr="00F8086C">
        <w:rPr>
          <w:rFonts w:cs="Calibri"/>
          <w:sz w:val="24"/>
          <w:szCs w:val="24"/>
        </w:rPr>
        <w:t>permettant d’assurer</w:t>
      </w:r>
      <w:r w:rsidR="009B1409">
        <w:rPr>
          <w:rFonts w:cs="Calibri"/>
          <w:sz w:val="24"/>
          <w:szCs w:val="24"/>
        </w:rPr>
        <w:t xml:space="preserve"> </w:t>
      </w:r>
      <w:r w:rsidR="0064751D" w:rsidRPr="00F8086C">
        <w:rPr>
          <w:rFonts w:cs="Calibri"/>
          <w:sz w:val="24"/>
          <w:szCs w:val="24"/>
        </w:rPr>
        <w:t xml:space="preserve"> </w:t>
      </w:r>
      <w:r w:rsidR="008923E6">
        <w:rPr>
          <w:rFonts w:cs="Calibri"/>
          <w:sz w:val="24"/>
          <w:szCs w:val="24"/>
        </w:rPr>
        <w:t>les synergies les plus pertinentes entre les équipes des deux autorités</w:t>
      </w:r>
      <w:r w:rsidR="00590DBB">
        <w:rPr>
          <w:rFonts w:cs="Calibri"/>
          <w:sz w:val="24"/>
          <w:szCs w:val="24"/>
        </w:rPr>
        <w:t>,</w:t>
      </w:r>
      <w:r w:rsidR="008923E6">
        <w:rPr>
          <w:rFonts w:cs="Calibri"/>
          <w:sz w:val="24"/>
          <w:szCs w:val="24"/>
        </w:rPr>
        <w:t xml:space="preserve"> </w:t>
      </w:r>
      <w:r w:rsidR="007D321E" w:rsidRPr="00F8086C">
        <w:rPr>
          <w:rFonts w:cs="Calibri"/>
          <w:sz w:val="24"/>
          <w:szCs w:val="24"/>
        </w:rPr>
        <w:t xml:space="preserve">en prenant en compte les nouvelles missions qui seront confiées à </w:t>
      </w:r>
      <w:r w:rsidR="00C22E6A">
        <w:rPr>
          <w:rFonts w:cs="Calibri"/>
          <w:sz w:val="24"/>
          <w:szCs w:val="24"/>
        </w:rPr>
        <w:t>l’ARCOM</w:t>
      </w:r>
      <w:r w:rsidR="007D321E" w:rsidRPr="00F8086C">
        <w:rPr>
          <w:rFonts w:cs="Calibri"/>
          <w:sz w:val="24"/>
          <w:szCs w:val="24"/>
        </w:rPr>
        <w:t xml:space="preserve"> par le projet de loi relatif à la communication audiovisuelle et la souveraineté culturelle à l’ère numérique</w:t>
      </w:r>
      <w:r w:rsidR="0064751D" w:rsidRPr="00F8086C">
        <w:rPr>
          <w:rFonts w:cs="Calibri"/>
          <w:sz w:val="24"/>
          <w:szCs w:val="24"/>
        </w:rPr>
        <w:t>.</w:t>
      </w:r>
    </w:p>
    <w:p w14:paraId="3B55FBCE" w14:textId="77777777" w:rsidR="0014565B" w:rsidRDefault="0014565B" w:rsidP="00DF189A">
      <w:pPr>
        <w:spacing w:after="0" w:line="240" w:lineRule="auto"/>
        <w:jc w:val="both"/>
        <w:rPr>
          <w:rFonts w:cs="Calibri"/>
          <w:sz w:val="24"/>
          <w:szCs w:val="24"/>
        </w:rPr>
      </w:pPr>
    </w:p>
    <w:p w14:paraId="6CA9F037" w14:textId="77777777" w:rsidR="00DF189A" w:rsidRPr="005529D7" w:rsidRDefault="00DF189A" w:rsidP="00DF189A">
      <w:pPr>
        <w:spacing w:after="0" w:line="240" w:lineRule="auto"/>
        <w:jc w:val="both"/>
        <w:rPr>
          <w:rFonts w:cs="Calibri"/>
          <w:sz w:val="24"/>
          <w:szCs w:val="24"/>
        </w:rPr>
      </w:pPr>
      <w:r>
        <w:rPr>
          <w:rFonts w:cs="Calibri"/>
          <w:sz w:val="24"/>
          <w:szCs w:val="24"/>
        </w:rPr>
        <w:t>Elle</w:t>
      </w:r>
      <w:r w:rsidRPr="005529D7">
        <w:rPr>
          <w:rFonts w:cs="Calibri"/>
          <w:sz w:val="24"/>
          <w:szCs w:val="24"/>
        </w:rPr>
        <w:t xml:space="preserve"> produira un scénario d’harmonisation rapide des fonctions support, notamment en matière de système d’information et de gestion des données. </w:t>
      </w:r>
      <w:r>
        <w:rPr>
          <w:rFonts w:cs="Calibri"/>
          <w:sz w:val="24"/>
          <w:szCs w:val="24"/>
        </w:rPr>
        <w:t xml:space="preserve">Elle identifiera </w:t>
      </w:r>
      <w:r w:rsidR="0014565B">
        <w:rPr>
          <w:rFonts w:cs="Calibri"/>
          <w:sz w:val="24"/>
          <w:szCs w:val="24"/>
        </w:rPr>
        <w:t>plus généralement</w:t>
      </w:r>
      <w:r>
        <w:rPr>
          <w:rFonts w:cs="Calibri"/>
          <w:sz w:val="24"/>
          <w:szCs w:val="24"/>
        </w:rPr>
        <w:t xml:space="preserve"> les mutualisations susceptibles d’être mises en œuvre au cours de l’année 2020 avant la réalisation effective de l</w:t>
      </w:r>
      <w:r w:rsidR="0014565B">
        <w:rPr>
          <w:rFonts w:cs="Calibri"/>
          <w:sz w:val="24"/>
          <w:szCs w:val="24"/>
        </w:rPr>
        <w:t>a fusion</w:t>
      </w:r>
      <w:r>
        <w:rPr>
          <w:rFonts w:cs="Calibri"/>
          <w:sz w:val="24"/>
          <w:szCs w:val="24"/>
        </w:rPr>
        <w:t>.</w:t>
      </w:r>
    </w:p>
    <w:p w14:paraId="4E715AC7" w14:textId="77777777" w:rsidR="00DF189A" w:rsidRPr="005529D7" w:rsidRDefault="00DF189A" w:rsidP="00AD7806">
      <w:pPr>
        <w:spacing w:after="0" w:line="240" w:lineRule="auto"/>
        <w:jc w:val="both"/>
        <w:rPr>
          <w:rFonts w:cs="Calibri"/>
          <w:sz w:val="24"/>
          <w:szCs w:val="24"/>
        </w:rPr>
      </w:pPr>
    </w:p>
    <w:p w14:paraId="6DB4543D" w14:textId="77777777" w:rsidR="00AD7806" w:rsidRPr="005529D7" w:rsidRDefault="00AD7806" w:rsidP="00AD7806">
      <w:pPr>
        <w:spacing w:after="0" w:line="240" w:lineRule="auto"/>
        <w:jc w:val="both"/>
        <w:rPr>
          <w:rFonts w:cs="Calibri"/>
          <w:sz w:val="24"/>
          <w:szCs w:val="24"/>
        </w:rPr>
      </w:pPr>
      <w:r w:rsidRPr="005529D7">
        <w:rPr>
          <w:rFonts w:cs="Calibri"/>
          <w:sz w:val="24"/>
          <w:szCs w:val="24"/>
        </w:rPr>
        <w:t>Elle évalue</w:t>
      </w:r>
      <w:r w:rsidR="003745FF">
        <w:rPr>
          <w:rFonts w:cs="Calibri"/>
          <w:sz w:val="24"/>
          <w:szCs w:val="24"/>
        </w:rPr>
        <w:t>ra</w:t>
      </w:r>
      <w:r w:rsidRPr="005529D7">
        <w:rPr>
          <w:rFonts w:cs="Calibri"/>
          <w:sz w:val="24"/>
          <w:szCs w:val="24"/>
        </w:rPr>
        <w:t xml:space="preserve"> l’impact </w:t>
      </w:r>
      <w:r w:rsidR="0014565B">
        <w:rPr>
          <w:rFonts w:cs="Calibri"/>
          <w:sz w:val="24"/>
          <w:szCs w:val="24"/>
        </w:rPr>
        <w:t>budgétaire</w:t>
      </w:r>
      <w:r w:rsidRPr="005529D7">
        <w:rPr>
          <w:rFonts w:cs="Calibri"/>
          <w:sz w:val="24"/>
          <w:szCs w:val="24"/>
        </w:rPr>
        <w:t xml:space="preserve"> de l’opération de fusion </w:t>
      </w:r>
      <w:r w:rsidR="00DF189A">
        <w:rPr>
          <w:rFonts w:cs="Calibri"/>
          <w:sz w:val="24"/>
          <w:szCs w:val="24"/>
        </w:rPr>
        <w:t>pour les exercices 2020 et 2021.</w:t>
      </w:r>
    </w:p>
    <w:p w14:paraId="3A10A118" w14:textId="77777777" w:rsidR="00E502E1" w:rsidRPr="005529D7" w:rsidRDefault="00E502E1" w:rsidP="00AD7806">
      <w:pPr>
        <w:spacing w:after="0" w:line="240" w:lineRule="auto"/>
        <w:jc w:val="both"/>
        <w:rPr>
          <w:rFonts w:cs="Calibri"/>
          <w:sz w:val="24"/>
          <w:szCs w:val="24"/>
        </w:rPr>
      </w:pPr>
    </w:p>
    <w:p w14:paraId="2B00F627" w14:textId="77777777" w:rsidR="00AD7806" w:rsidRPr="005529D7" w:rsidRDefault="00AD7806" w:rsidP="00AD7806">
      <w:pPr>
        <w:spacing w:after="0" w:line="240" w:lineRule="auto"/>
        <w:jc w:val="both"/>
        <w:rPr>
          <w:rFonts w:cs="Calibri"/>
          <w:sz w:val="24"/>
          <w:szCs w:val="24"/>
        </w:rPr>
      </w:pPr>
    </w:p>
    <w:p w14:paraId="5EF0073D" w14:textId="77777777" w:rsidR="00AD7806" w:rsidRPr="005529D7" w:rsidRDefault="00F30C1E" w:rsidP="00AD7806">
      <w:pPr>
        <w:spacing w:after="0" w:line="240" w:lineRule="auto"/>
        <w:jc w:val="both"/>
        <w:rPr>
          <w:rFonts w:cs="Calibri"/>
          <w:b/>
          <w:sz w:val="24"/>
          <w:szCs w:val="24"/>
        </w:rPr>
      </w:pPr>
      <w:r w:rsidRPr="005529D7">
        <w:rPr>
          <w:rFonts w:cs="Calibri"/>
          <w:b/>
          <w:sz w:val="24"/>
          <w:szCs w:val="24"/>
        </w:rPr>
        <w:t xml:space="preserve">ARTICLE </w:t>
      </w:r>
      <w:r w:rsidR="00F72D8C">
        <w:rPr>
          <w:rFonts w:cs="Calibri"/>
          <w:b/>
          <w:sz w:val="24"/>
          <w:szCs w:val="24"/>
        </w:rPr>
        <w:t>4</w:t>
      </w:r>
      <w:r w:rsidR="00AD7806" w:rsidRPr="005529D7">
        <w:rPr>
          <w:rFonts w:cs="Calibri"/>
          <w:b/>
          <w:sz w:val="24"/>
          <w:szCs w:val="24"/>
        </w:rPr>
        <w:t xml:space="preserve"> – DIALOGUE </w:t>
      </w:r>
      <w:r w:rsidR="00E502E1" w:rsidRPr="005529D7">
        <w:rPr>
          <w:rFonts w:cs="Calibri"/>
          <w:b/>
          <w:sz w:val="24"/>
          <w:szCs w:val="24"/>
        </w:rPr>
        <w:t>SOCIAL</w:t>
      </w:r>
    </w:p>
    <w:p w14:paraId="39529D88" w14:textId="77777777" w:rsidR="00E502E1" w:rsidRPr="005529D7" w:rsidRDefault="00E502E1" w:rsidP="00AD7806">
      <w:pPr>
        <w:spacing w:after="0" w:line="240" w:lineRule="auto"/>
        <w:jc w:val="both"/>
        <w:rPr>
          <w:rFonts w:cs="Calibri"/>
          <w:b/>
          <w:sz w:val="24"/>
          <w:szCs w:val="24"/>
        </w:rPr>
      </w:pPr>
    </w:p>
    <w:p w14:paraId="3172333D" w14:textId="77777777" w:rsidR="00752175" w:rsidRDefault="00DF5790" w:rsidP="00752175">
      <w:pPr>
        <w:spacing w:after="0" w:line="240" w:lineRule="auto"/>
        <w:jc w:val="both"/>
        <w:rPr>
          <w:rFonts w:cs="Calibri"/>
          <w:sz w:val="24"/>
          <w:szCs w:val="24"/>
        </w:rPr>
      </w:pPr>
      <w:r w:rsidRPr="005529D7">
        <w:rPr>
          <w:rFonts w:cs="Calibri"/>
          <w:sz w:val="24"/>
          <w:szCs w:val="24"/>
        </w:rPr>
        <w:t>L</w:t>
      </w:r>
      <w:r w:rsidR="0014565B">
        <w:rPr>
          <w:rFonts w:cs="Calibri"/>
          <w:sz w:val="24"/>
          <w:szCs w:val="24"/>
        </w:rPr>
        <w:t xml:space="preserve">a mission </w:t>
      </w:r>
      <w:r w:rsidRPr="005529D7">
        <w:rPr>
          <w:rFonts w:cs="Calibri"/>
          <w:sz w:val="24"/>
          <w:szCs w:val="24"/>
        </w:rPr>
        <w:t>apporte</w:t>
      </w:r>
      <w:r w:rsidR="003745FF">
        <w:rPr>
          <w:rFonts w:cs="Calibri"/>
          <w:sz w:val="24"/>
          <w:szCs w:val="24"/>
        </w:rPr>
        <w:t>ra</w:t>
      </w:r>
      <w:r w:rsidRPr="005529D7">
        <w:rPr>
          <w:rFonts w:cs="Calibri"/>
          <w:sz w:val="24"/>
          <w:szCs w:val="24"/>
        </w:rPr>
        <w:t xml:space="preserve"> un soin particulier à la dimension sociale de l</w:t>
      </w:r>
      <w:r w:rsidR="0014565B">
        <w:rPr>
          <w:rFonts w:cs="Calibri"/>
          <w:sz w:val="24"/>
          <w:szCs w:val="24"/>
        </w:rPr>
        <w:t>’opération de fusion</w:t>
      </w:r>
      <w:r w:rsidRPr="005529D7">
        <w:rPr>
          <w:rFonts w:cs="Calibri"/>
          <w:sz w:val="24"/>
          <w:szCs w:val="24"/>
        </w:rPr>
        <w:t>.</w:t>
      </w:r>
      <w:r w:rsidR="00F72D8C">
        <w:rPr>
          <w:rFonts w:cs="Calibri"/>
          <w:sz w:val="24"/>
          <w:szCs w:val="24"/>
        </w:rPr>
        <w:t xml:space="preserve"> </w:t>
      </w:r>
      <w:r w:rsidR="00752175">
        <w:rPr>
          <w:rFonts w:cs="Calibri"/>
          <w:sz w:val="24"/>
          <w:szCs w:val="24"/>
        </w:rPr>
        <w:t>L’adhésion de l’ensemble des agents est en effet une condition essentielle pour assurer la réussite de la phase de préfiguration et inscrire la nouvelle autorité dans la durée comme une seule et même entité.</w:t>
      </w:r>
    </w:p>
    <w:p w14:paraId="3D681391" w14:textId="72E3CA5C" w:rsidR="00F47066" w:rsidRDefault="00DF5790" w:rsidP="00031E7F">
      <w:pPr>
        <w:spacing w:after="0" w:line="240" w:lineRule="auto"/>
        <w:jc w:val="both"/>
        <w:rPr>
          <w:rFonts w:cs="Calibri"/>
          <w:sz w:val="24"/>
          <w:szCs w:val="24"/>
        </w:rPr>
      </w:pPr>
      <w:r w:rsidRPr="005529D7">
        <w:rPr>
          <w:rFonts w:cs="Calibri"/>
          <w:sz w:val="24"/>
          <w:szCs w:val="24"/>
        </w:rPr>
        <w:t xml:space="preserve"> </w:t>
      </w:r>
    </w:p>
    <w:p w14:paraId="5CC37F56" w14:textId="71726E59" w:rsidR="00D84A85" w:rsidRDefault="00116DD6" w:rsidP="00031E7F">
      <w:pPr>
        <w:spacing w:after="0" w:line="240" w:lineRule="auto"/>
        <w:jc w:val="both"/>
        <w:rPr>
          <w:rFonts w:cs="Calibri"/>
          <w:sz w:val="24"/>
          <w:szCs w:val="24"/>
        </w:rPr>
      </w:pPr>
      <w:r>
        <w:rPr>
          <w:rFonts w:cs="Calibri"/>
          <w:sz w:val="24"/>
          <w:szCs w:val="24"/>
        </w:rPr>
        <w:t>À cette fin, les représentants syndicaux et</w:t>
      </w:r>
      <w:r w:rsidR="00F47066">
        <w:rPr>
          <w:rFonts w:cs="Calibri"/>
          <w:sz w:val="24"/>
          <w:szCs w:val="24"/>
        </w:rPr>
        <w:t xml:space="preserve"> l</w:t>
      </w:r>
      <w:r w:rsidR="00D84A85">
        <w:rPr>
          <w:rFonts w:cs="Calibri"/>
          <w:sz w:val="24"/>
          <w:szCs w:val="24"/>
        </w:rPr>
        <w:t>es instances</w:t>
      </w:r>
      <w:r w:rsidR="008923E6">
        <w:rPr>
          <w:rFonts w:cs="Calibri"/>
          <w:sz w:val="24"/>
          <w:szCs w:val="24"/>
        </w:rPr>
        <w:t xml:space="preserve"> représentatives du personnel</w:t>
      </w:r>
      <w:r w:rsidR="00D84A85">
        <w:rPr>
          <w:rFonts w:cs="Calibri"/>
          <w:sz w:val="24"/>
          <w:szCs w:val="24"/>
        </w:rPr>
        <w:t xml:space="preserve">, </w:t>
      </w:r>
      <w:r>
        <w:rPr>
          <w:rFonts w:cs="Calibri"/>
          <w:sz w:val="24"/>
          <w:szCs w:val="24"/>
        </w:rPr>
        <w:t xml:space="preserve">celles-ci pouvant </w:t>
      </w:r>
      <w:r w:rsidR="00D84A85">
        <w:rPr>
          <w:rFonts w:cs="Calibri"/>
          <w:sz w:val="24"/>
          <w:szCs w:val="24"/>
        </w:rPr>
        <w:t xml:space="preserve">le cas échéant </w:t>
      </w:r>
      <w:r>
        <w:rPr>
          <w:rFonts w:cs="Calibri"/>
          <w:sz w:val="24"/>
          <w:szCs w:val="24"/>
        </w:rPr>
        <w:t xml:space="preserve">être </w:t>
      </w:r>
      <w:r w:rsidR="00D84A85">
        <w:rPr>
          <w:rFonts w:cs="Calibri"/>
          <w:sz w:val="24"/>
          <w:szCs w:val="24"/>
        </w:rPr>
        <w:t xml:space="preserve">réunies en formation commune, seront régulièrement </w:t>
      </w:r>
      <w:r w:rsidR="009B1409">
        <w:rPr>
          <w:rFonts w:cs="Calibri"/>
          <w:sz w:val="24"/>
          <w:szCs w:val="24"/>
        </w:rPr>
        <w:t>tenu</w:t>
      </w:r>
      <w:r>
        <w:rPr>
          <w:rFonts w:cs="Calibri"/>
          <w:sz w:val="24"/>
          <w:szCs w:val="24"/>
        </w:rPr>
        <w:t xml:space="preserve">s </w:t>
      </w:r>
      <w:r w:rsidR="009B1409">
        <w:rPr>
          <w:rFonts w:cs="Calibri"/>
          <w:sz w:val="24"/>
          <w:szCs w:val="24"/>
        </w:rPr>
        <w:t>informé</w:t>
      </w:r>
      <w:r w:rsidR="00D84A85">
        <w:rPr>
          <w:rFonts w:cs="Calibri"/>
          <w:sz w:val="24"/>
          <w:szCs w:val="24"/>
        </w:rPr>
        <w:t xml:space="preserve">s de </w:t>
      </w:r>
      <w:r>
        <w:rPr>
          <w:rFonts w:cs="Calibri"/>
          <w:sz w:val="24"/>
          <w:szCs w:val="24"/>
        </w:rPr>
        <w:t xml:space="preserve">l’état </w:t>
      </w:r>
      <w:r w:rsidR="00D84A85">
        <w:rPr>
          <w:rFonts w:cs="Calibri"/>
          <w:sz w:val="24"/>
          <w:szCs w:val="24"/>
        </w:rPr>
        <w:t>de</w:t>
      </w:r>
      <w:r w:rsidR="008923E6">
        <w:rPr>
          <w:rFonts w:cs="Calibri"/>
          <w:sz w:val="24"/>
          <w:szCs w:val="24"/>
        </w:rPr>
        <w:t>s travaux de</w:t>
      </w:r>
      <w:r w:rsidR="00D84A85">
        <w:rPr>
          <w:rFonts w:cs="Calibri"/>
          <w:sz w:val="24"/>
          <w:szCs w:val="24"/>
        </w:rPr>
        <w:t xml:space="preserve"> la mission de préfiguration. </w:t>
      </w:r>
    </w:p>
    <w:p w14:paraId="52F8E207" w14:textId="77777777" w:rsidR="00752175" w:rsidRPr="00F8086C" w:rsidRDefault="00752175" w:rsidP="00AD7806">
      <w:pPr>
        <w:spacing w:after="0" w:line="240" w:lineRule="auto"/>
        <w:jc w:val="both"/>
        <w:rPr>
          <w:rFonts w:cs="Calibri"/>
          <w:sz w:val="24"/>
          <w:szCs w:val="24"/>
        </w:rPr>
      </w:pPr>
    </w:p>
    <w:p w14:paraId="310413F1" w14:textId="27D728C7" w:rsidR="00B365F9" w:rsidRDefault="00B365F9" w:rsidP="00B365F9">
      <w:pPr>
        <w:spacing w:after="0" w:line="240" w:lineRule="auto"/>
        <w:jc w:val="both"/>
        <w:rPr>
          <w:rFonts w:cs="Calibri"/>
          <w:sz w:val="24"/>
          <w:szCs w:val="24"/>
        </w:rPr>
      </w:pPr>
      <w:r>
        <w:rPr>
          <w:rFonts w:cs="Calibri"/>
          <w:sz w:val="24"/>
          <w:szCs w:val="24"/>
        </w:rPr>
        <w:t xml:space="preserve">Parallèlement, la mission </w:t>
      </w:r>
      <w:r w:rsidR="00116DD6">
        <w:rPr>
          <w:rFonts w:cs="Calibri"/>
          <w:sz w:val="24"/>
          <w:szCs w:val="24"/>
        </w:rPr>
        <w:t>s’attachera à </w:t>
      </w:r>
      <w:r>
        <w:rPr>
          <w:rFonts w:cs="Calibri"/>
          <w:sz w:val="24"/>
          <w:szCs w:val="24"/>
        </w:rPr>
        <w:t>:</w:t>
      </w:r>
    </w:p>
    <w:p w14:paraId="047DBF86" w14:textId="77777777" w:rsidR="00B365F9" w:rsidRDefault="00B365F9" w:rsidP="00B365F9">
      <w:pPr>
        <w:pStyle w:val="Paragraphedeliste"/>
        <w:numPr>
          <w:ilvl w:val="0"/>
          <w:numId w:val="13"/>
        </w:numPr>
        <w:spacing w:after="0" w:line="240" w:lineRule="auto"/>
        <w:jc w:val="both"/>
        <w:rPr>
          <w:rFonts w:cs="Calibri"/>
          <w:sz w:val="24"/>
          <w:szCs w:val="24"/>
        </w:rPr>
      </w:pPr>
      <w:r>
        <w:rPr>
          <w:rFonts w:cs="Calibri"/>
          <w:sz w:val="24"/>
          <w:szCs w:val="24"/>
        </w:rPr>
        <w:t>définir les modalités d’information des agents sur l’avancement de la préfiguration ;</w:t>
      </w:r>
    </w:p>
    <w:p w14:paraId="6FFBA003" w14:textId="34120C67" w:rsidR="00B365F9" w:rsidRDefault="00B365F9" w:rsidP="00450068">
      <w:pPr>
        <w:pStyle w:val="Paragraphedeliste"/>
        <w:numPr>
          <w:ilvl w:val="0"/>
          <w:numId w:val="13"/>
        </w:numPr>
        <w:spacing w:after="0" w:line="240" w:lineRule="auto"/>
        <w:jc w:val="both"/>
        <w:rPr>
          <w:rFonts w:cs="Calibri"/>
          <w:b/>
          <w:sz w:val="24"/>
          <w:szCs w:val="24"/>
        </w:rPr>
      </w:pPr>
      <w:r>
        <w:rPr>
          <w:rFonts w:cs="Calibri"/>
          <w:sz w:val="24"/>
          <w:szCs w:val="24"/>
        </w:rPr>
        <w:t>organiser des moments d’échanges dans le cadre d’assemblées générales ou d’évènements conviviaux</w:t>
      </w:r>
      <w:r w:rsidR="00CD4111">
        <w:rPr>
          <w:rFonts w:cs="Calibri"/>
          <w:sz w:val="24"/>
          <w:szCs w:val="24"/>
        </w:rPr>
        <w:t>.</w:t>
      </w:r>
      <w:r w:rsidR="00CD4111" w:rsidDel="00CD4111">
        <w:rPr>
          <w:rFonts w:cs="Calibri"/>
          <w:sz w:val="24"/>
          <w:szCs w:val="24"/>
        </w:rPr>
        <w:t xml:space="preserve"> </w:t>
      </w:r>
    </w:p>
    <w:p w14:paraId="0070ECA8" w14:textId="77777777" w:rsidR="003E5C66" w:rsidRDefault="003E5C66" w:rsidP="00C52D90">
      <w:pPr>
        <w:spacing w:after="0" w:line="240" w:lineRule="auto"/>
        <w:jc w:val="both"/>
        <w:rPr>
          <w:rFonts w:cs="Calibri"/>
          <w:b/>
          <w:sz w:val="24"/>
          <w:szCs w:val="24"/>
        </w:rPr>
      </w:pPr>
    </w:p>
    <w:p w14:paraId="2F6C3C8E" w14:textId="77777777" w:rsidR="008B4BC3" w:rsidRDefault="008B4BC3" w:rsidP="00C52D90">
      <w:pPr>
        <w:spacing w:after="0" w:line="240" w:lineRule="auto"/>
        <w:jc w:val="both"/>
        <w:rPr>
          <w:rFonts w:cs="Calibri"/>
          <w:b/>
          <w:sz w:val="24"/>
          <w:szCs w:val="24"/>
        </w:rPr>
      </w:pPr>
    </w:p>
    <w:p w14:paraId="665BE2C8" w14:textId="77777777" w:rsidR="00C52D90" w:rsidRPr="005529D7" w:rsidRDefault="00C52D90" w:rsidP="00C52D90">
      <w:pPr>
        <w:spacing w:after="0" w:line="240" w:lineRule="auto"/>
        <w:jc w:val="both"/>
        <w:rPr>
          <w:rFonts w:cs="Calibri"/>
          <w:b/>
          <w:sz w:val="24"/>
          <w:szCs w:val="24"/>
        </w:rPr>
      </w:pPr>
      <w:r w:rsidRPr="005529D7">
        <w:rPr>
          <w:rFonts w:cs="Calibri"/>
          <w:b/>
          <w:sz w:val="24"/>
          <w:szCs w:val="24"/>
        </w:rPr>
        <w:t>ARTICLE  </w:t>
      </w:r>
      <w:r w:rsidR="00F72D8C">
        <w:rPr>
          <w:rFonts w:cs="Calibri"/>
          <w:b/>
          <w:sz w:val="24"/>
          <w:szCs w:val="24"/>
        </w:rPr>
        <w:t xml:space="preserve">5 </w:t>
      </w:r>
      <w:r w:rsidRPr="005529D7">
        <w:rPr>
          <w:rFonts w:cs="Calibri"/>
          <w:b/>
          <w:sz w:val="24"/>
          <w:szCs w:val="24"/>
        </w:rPr>
        <w:t>– DURÉE DE LA CONVENTION</w:t>
      </w:r>
    </w:p>
    <w:p w14:paraId="6E1812A2" w14:textId="77777777" w:rsidR="00C52D90" w:rsidRPr="005529D7" w:rsidRDefault="00C52D90" w:rsidP="00C52D90">
      <w:pPr>
        <w:spacing w:after="0" w:line="240" w:lineRule="auto"/>
        <w:jc w:val="both"/>
        <w:rPr>
          <w:rFonts w:cs="Calibri"/>
          <w:sz w:val="24"/>
          <w:szCs w:val="24"/>
        </w:rPr>
      </w:pPr>
    </w:p>
    <w:p w14:paraId="2C8FB3FC" w14:textId="54E991D3" w:rsidR="00C52D90" w:rsidRPr="005529D7" w:rsidRDefault="00C52D90" w:rsidP="00C52D90">
      <w:pPr>
        <w:spacing w:after="0" w:line="240" w:lineRule="auto"/>
        <w:jc w:val="both"/>
        <w:rPr>
          <w:rFonts w:cs="Calibri"/>
          <w:b/>
          <w:sz w:val="24"/>
          <w:szCs w:val="24"/>
        </w:rPr>
      </w:pPr>
      <w:r w:rsidRPr="005529D7">
        <w:rPr>
          <w:rFonts w:cs="Calibri"/>
          <w:sz w:val="24"/>
          <w:szCs w:val="24"/>
        </w:rPr>
        <w:t xml:space="preserve">La présente convention </w:t>
      </w:r>
      <w:r>
        <w:rPr>
          <w:rFonts w:cs="Calibri"/>
          <w:sz w:val="24"/>
          <w:szCs w:val="24"/>
        </w:rPr>
        <w:t xml:space="preserve">prendra fin à la date </w:t>
      </w:r>
      <w:r w:rsidR="005C7F57">
        <w:rPr>
          <w:rFonts w:cs="Calibri"/>
          <w:sz w:val="24"/>
          <w:szCs w:val="24"/>
        </w:rPr>
        <w:t>de réalisation de la fusion</w:t>
      </w:r>
      <w:r>
        <w:rPr>
          <w:rFonts w:cs="Calibri"/>
          <w:sz w:val="24"/>
          <w:szCs w:val="24"/>
        </w:rPr>
        <w:t xml:space="preserve">. </w:t>
      </w:r>
      <w:r w:rsidRPr="005529D7">
        <w:rPr>
          <w:rFonts w:cs="Calibri"/>
          <w:sz w:val="24"/>
          <w:szCs w:val="24"/>
        </w:rPr>
        <w:t xml:space="preserve">Elle pourra être dénoncée à tout moment par l’une ou l’autre des parties, par lettre recommandée, un mois plein avant la date de mise en œuvre de la dénonciation. </w:t>
      </w:r>
    </w:p>
    <w:p w14:paraId="69C0ABD7" w14:textId="77777777" w:rsidR="00B43235" w:rsidRDefault="00B43235" w:rsidP="00AD7806">
      <w:pPr>
        <w:spacing w:after="60" w:line="240" w:lineRule="auto"/>
        <w:jc w:val="both"/>
        <w:rPr>
          <w:rFonts w:cs="Calibri"/>
          <w:sz w:val="24"/>
          <w:szCs w:val="24"/>
        </w:rPr>
      </w:pPr>
    </w:p>
    <w:p w14:paraId="1F8D348B" w14:textId="77777777" w:rsidR="00B43235" w:rsidRDefault="00B43235" w:rsidP="00AD7806">
      <w:pPr>
        <w:spacing w:after="60" w:line="240" w:lineRule="auto"/>
        <w:jc w:val="both"/>
        <w:rPr>
          <w:rFonts w:cs="Calibri"/>
          <w:sz w:val="24"/>
          <w:szCs w:val="24"/>
        </w:rPr>
      </w:pPr>
    </w:p>
    <w:p w14:paraId="02EA2D36" w14:textId="77777777" w:rsidR="008208DB" w:rsidRDefault="008208DB" w:rsidP="00AD7806">
      <w:pPr>
        <w:spacing w:after="60" w:line="240" w:lineRule="auto"/>
        <w:jc w:val="both"/>
        <w:rPr>
          <w:rFonts w:cs="Calibri"/>
          <w:sz w:val="24"/>
          <w:szCs w:val="24"/>
        </w:rPr>
      </w:pPr>
    </w:p>
    <w:p w14:paraId="6CD5358C" w14:textId="77777777" w:rsidR="008208DB" w:rsidRDefault="008208DB" w:rsidP="00AD7806">
      <w:pPr>
        <w:spacing w:after="60" w:line="240" w:lineRule="auto"/>
        <w:jc w:val="both"/>
        <w:rPr>
          <w:rFonts w:cs="Calibri"/>
          <w:sz w:val="24"/>
          <w:szCs w:val="24"/>
        </w:rPr>
      </w:pPr>
    </w:p>
    <w:p w14:paraId="1CD36929" w14:textId="77777777" w:rsidR="00AD7806" w:rsidRPr="005529D7" w:rsidRDefault="00AD7806" w:rsidP="00AD7806">
      <w:pPr>
        <w:spacing w:after="60" w:line="240" w:lineRule="auto"/>
        <w:jc w:val="both"/>
        <w:rPr>
          <w:rFonts w:cs="Calibri"/>
          <w:sz w:val="24"/>
          <w:szCs w:val="24"/>
        </w:rPr>
      </w:pPr>
      <w:r w:rsidRPr="005529D7">
        <w:rPr>
          <w:rFonts w:cs="Calibri"/>
          <w:sz w:val="24"/>
          <w:szCs w:val="24"/>
        </w:rPr>
        <w:lastRenderedPageBreak/>
        <w:t>Fait en deux exemplaires à Paris, le</w:t>
      </w:r>
    </w:p>
    <w:p w14:paraId="4A744042" w14:textId="77777777" w:rsidR="008208DB" w:rsidRDefault="008208DB" w:rsidP="00AD7806">
      <w:pPr>
        <w:spacing w:after="0" w:line="240" w:lineRule="auto"/>
        <w:ind w:left="5664" w:hanging="5687"/>
        <w:jc w:val="both"/>
        <w:rPr>
          <w:rFonts w:cs="Calibri"/>
          <w:sz w:val="24"/>
          <w:szCs w:val="24"/>
        </w:rPr>
      </w:pPr>
    </w:p>
    <w:p w14:paraId="75761C17" w14:textId="77777777" w:rsidR="00AD7806" w:rsidRPr="005529D7" w:rsidRDefault="00AD7806" w:rsidP="00AD7806">
      <w:pPr>
        <w:spacing w:after="0" w:line="240" w:lineRule="auto"/>
        <w:ind w:left="5664" w:hanging="5687"/>
        <w:jc w:val="both"/>
        <w:rPr>
          <w:rFonts w:cs="Calibri"/>
          <w:sz w:val="24"/>
          <w:szCs w:val="24"/>
        </w:rPr>
      </w:pPr>
      <w:r w:rsidRPr="005529D7">
        <w:rPr>
          <w:rFonts w:cs="Calibri"/>
          <w:sz w:val="24"/>
          <w:szCs w:val="24"/>
        </w:rPr>
        <w:tab/>
      </w:r>
      <w:r w:rsidRPr="005529D7">
        <w:rPr>
          <w:rFonts w:cs="Calibri"/>
          <w:sz w:val="24"/>
          <w:szCs w:val="24"/>
        </w:rPr>
        <w:tab/>
      </w:r>
    </w:p>
    <w:p w14:paraId="4F208229" w14:textId="77777777" w:rsidR="00AD7806" w:rsidRPr="005529D7" w:rsidRDefault="00AD7806" w:rsidP="00AD7806">
      <w:pPr>
        <w:spacing w:after="0" w:line="240" w:lineRule="auto"/>
        <w:ind w:left="5664" w:hanging="5687"/>
        <w:jc w:val="both"/>
        <w:rPr>
          <w:rFonts w:cs="Calibri"/>
          <w:sz w:val="24"/>
          <w:szCs w:val="24"/>
        </w:rPr>
      </w:pPr>
      <w:r w:rsidRPr="005529D7">
        <w:rPr>
          <w:rFonts w:cs="Calibri"/>
          <w:sz w:val="24"/>
          <w:szCs w:val="24"/>
        </w:rPr>
        <w:t>La Haute Autorité pour la diffusion des œuvres et la protection des droits sur Internet</w:t>
      </w:r>
    </w:p>
    <w:p w14:paraId="2D2E36A3" w14:textId="77777777" w:rsidR="00AD7806" w:rsidRPr="005529D7" w:rsidRDefault="00AD7806" w:rsidP="00AD7806">
      <w:pPr>
        <w:spacing w:after="0" w:line="240" w:lineRule="auto"/>
        <w:ind w:left="5664" w:hanging="5687"/>
        <w:jc w:val="both"/>
        <w:rPr>
          <w:rFonts w:cs="Calibri"/>
          <w:sz w:val="24"/>
          <w:szCs w:val="24"/>
        </w:rPr>
      </w:pPr>
      <w:r w:rsidRPr="005529D7">
        <w:rPr>
          <w:rFonts w:cs="Calibri"/>
          <w:sz w:val="24"/>
          <w:szCs w:val="24"/>
        </w:rPr>
        <w:t>M. Denis RAPONE</w:t>
      </w:r>
      <w:r w:rsidRPr="005529D7">
        <w:rPr>
          <w:rFonts w:cs="Calibri"/>
          <w:sz w:val="24"/>
          <w:szCs w:val="24"/>
        </w:rPr>
        <w:tab/>
      </w:r>
      <w:r w:rsidRPr="005529D7">
        <w:rPr>
          <w:rFonts w:cs="Calibri"/>
          <w:sz w:val="24"/>
          <w:szCs w:val="24"/>
        </w:rPr>
        <w:tab/>
      </w:r>
      <w:r w:rsidRPr="005529D7">
        <w:rPr>
          <w:rFonts w:cs="Calibri"/>
          <w:sz w:val="24"/>
          <w:szCs w:val="24"/>
        </w:rPr>
        <w:tab/>
      </w:r>
      <w:r w:rsidRPr="005529D7">
        <w:rPr>
          <w:rFonts w:cs="Calibri"/>
          <w:sz w:val="24"/>
          <w:szCs w:val="24"/>
        </w:rPr>
        <w:tab/>
      </w:r>
    </w:p>
    <w:p w14:paraId="68D2133E" w14:textId="77777777" w:rsidR="008208DB" w:rsidRDefault="008208DB" w:rsidP="00AD7806">
      <w:pPr>
        <w:spacing w:after="0" w:line="240" w:lineRule="auto"/>
        <w:jc w:val="both"/>
        <w:rPr>
          <w:rFonts w:cs="Calibri"/>
          <w:sz w:val="24"/>
          <w:szCs w:val="24"/>
        </w:rPr>
      </w:pPr>
    </w:p>
    <w:p w14:paraId="60F2D997" w14:textId="77777777" w:rsidR="00AD7806" w:rsidRPr="005529D7" w:rsidRDefault="00AD7806" w:rsidP="00AD7806">
      <w:pPr>
        <w:spacing w:after="0" w:line="240" w:lineRule="auto"/>
        <w:jc w:val="both"/>
        <w:rPr>
          <w:rFonts w:cs="Calibri"/>
          <w:sz w:val="24"/>
          <w:szCs w:val="24"/>
        </w:rPr>
      </w:pPr>
      <w:r w:rsidRPr="005529D7">
        <w:rPr>
          <w:rFonts w:cs="Calibri"/>
          <w:sz w:val="24"/>
          <w:szCs w:val="24"/>
        </w:rPr>
        <w:tab/>
      </w:r>
      <w:r w:rsidRPr="005529D7">
        <w:rPr>
          <w:rFonts w:cs="Calibri"/>
          <w:sz w:val="24"/>
          <w:szCs w:val="24"/>
        </w:rPr>
        <w:tab/>
      </w:r>
      <w:r w:rsidRPr="005529D7">
        <w:rPr>
          <w:rFonts w:cs="Calibri"/>
          <w:sz w:val="24"/>
          <w:szCs w:val="24"/>
        </w:rPr>
        <w:tab/>
      </w:r>
      <w:r w:rsidRPr="005529D7">
        <w:rPr>
          <w:rFonts w:cs="Calibri"/>
          <w:sz w:val="24"/>
          <w:szCs w:val="24"/>
        </w:rPr>
        <w:tab/>
      </w:r>
    </w:p>
    <w:p w14:paraId="5F924F8B" w14:textId="77777777" w:rsidR="00AD7806" w:rsidRPr="005529D7" w:rsidRDefault="00AD7806" w:rsidP="00AD7806">
      <w:pPr>
        <w:spacing w:after="60" w:line="240" w:lineRule="auto"/>
        <w:jc w:val="both"/>
        <w:rPr>
          <w:rFonts w:cs="Calibri"/>
          <w:sz w:val="24"/>
          <w:szCs w:val="24"/>
        </w:rPr>
      </w:pPr>
    </w:p>
    <w:p w14:paraId="0B027199" w14:textId="77777777" w:rsidR="00AD7806" w:rsidRPr="005529D7" w:rsidRDefault="00AD7806" w:rsidP="00AD7806">
      <w:pPr>
        <w:spacing w:after="0" w:line="240" w:lineRule="auto"/>
        <w:ind w:left="5664" w:hanging="5687"/>
        <w:jc w:val="both"/>
        <w:rPr>
          <w:rFonts w:cs="Calibri"/>
          <w:sz w:val="24"/>
          <w:szCs w:val="24"/>
        </w:rPr>
      </w:pPr>
      <w:r w:rsidRPr="005529D7">
        <w:rPr>
          <w:rFonts w:cs="Calibri"/>
          <w:sz w:val="24"/>
          <w:szCs w:val="24"/>
        </w:rPr>
        <w:t xml:space="preserve">Le Conseil supérieur de l’audiovisuel </w:t>
      </w:r>
    </w:p>
    <w:p w14:paraId="77CCB5D9" w14:textId="77777777" w:rsidR="00AD7806" w:rsidRPr="005529D7" w:rsidRDefault="00AD7806" w:rsidP="00AD7806">
      <w:pPr>
        <w:spacing w:after="0" w:line="240" w:lineRule="auto"/>
        <w:jc w:val="both"/>
        <w:rPr>
          <w:rFonts w:cs="Calibri"/>
          <w:sz w:val="24"/>
          <w:szCs w:val="24"/>
        </w:rPr>
      </w:pPr>
      <w:r w:rsidRPr="005529D7">
        <w:rPr>
          <w:rFonts w:eastAsia="TimesNewRomanMS" w:cs="Calibri"/>
          <w:sz w:val="24"/>
          <w:szCs w:val="24"/>
        </w:rPr>
        <w:t>M. Roch-Olivier MAISTRE</w:t>
      </w:r>
    </w:p>
    <w:p w14:paraId="036939AD" w14:textId="77777777" w:rsidR="00D51733" w:rsidRPr="005529D7" w:rsidRDefault="00D51733" w:rsidP="00AD7806">
      <w:pPr>
        <w:rPr>
          <w:rFonts w:cs="Calibri"/>
          <w:sz w:val="24"/>
          <w:szCs w:val="24"/>
        </w:rPr>
      </w:pPr>
    </w:p>
    <w:p w14:paraId="76D64E6D" w14:textId="77777777" w:rsidR="0076297E" w:rsidRPr="00E71BD0" w:rsidRDefault="0076297E" w:rsidP="00AD7806">
      <w:pPr>
        <w:rPr>
          <w:rFonts w:cs="Calibri"/>
          <w:sz w:val="24"/>
          <w:szCs w:val="24"/>
          <w:highlight w:val="yellow"/>
        </w:rPr>
      </w:pPr>
      <w:bookmarkStart w:id="0" w:name="_GoBack"/>
      <w:bookmarkEnd w:id="0"/>
    </w:p>
    <w:sectPr w:rsidR="0076297E" w:rsidRPr="00E71BD0" w:rsidSect="00FF5077">
      <w:headerReference w:type="even" r:id="rId13"/>
      <w:headerReference w:type="default" r:id="rId14"/>
      <w:footerReference w:type="default" r:id="rId15"/>
      <w:headerReference w:type="first" r:id="rId16"/>
      <w:pgSz w:w="11906" w:h="16838"/>
      <w:pgMar w:top="284" w:right="1133" w:bottom="568" w:left="1134"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ED2AB08" w15:done="0"/>
  <w15:commentEx w15:paraId="059A727D" w15:done="0"/>
  <w15:commentEx w15:paraId="16BC3142" w15:done="0"/>
  <w15:commentEx w15:paraId="0E890981" w15:done="0"/>
  <w15:commentEx w15:paraId="686E67D3" w15:done="0"/>
  <w15:commentEx w15:paraId="6BDB9575" w15:done="0"/>
  <w15:commentEx w15:paraId="1126E51A" w15:done="0"/>
  <w15:commentEx w15:paraId="1C2FD90F" w15:done="0"/>
  <w15:commentEx w15:paraId="72A6DA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875899" w14:textId="77777777" w:rsidR="00757151" w:rsidRDefault="00757151">
      <w:pPr>
        <w:spacing w:after="0" w:line="240" w:lineRule="auto"/>
      </w:pPr>
      <w:r>
        <w:separator/>
      </w:r>
    </w:p>
  </w:endnote>
  <w:endnote w:type="continuationSeparator" w:id="0">
    <w:p w14:paraId="168A787D" w14:textId="77777777" w:rsidR="00757151" w:rsidRDefault="00757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NewRomanMS">
    <w:altName w:val="MS Gothic"/>
    <w:panose1 w:val="00000000000000000000"/>
    <w:charset w:val="80"/>
    <w:family w:val="auto"/>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7F565" w14:textId="71DB00DE" w:rsidR="00FF0A81" w:rsidRDefault="00FF0A81">
    <w:pPr>
      <w:pStyle w:val="Pieddepage"/>
      <w:jc w:val="right"/>
    </w:pPr>
    <w:r w:rsidRPr="0077317D">
      <w:rPr>
        <w:sz w:val="20"/>
        <w:szCs w:val="20"/>
      </w:rPr>
      <w:fldChar w:fldCharType="begin"/>
    </w:r>
    <w:r w:rsidRPr="0077317D">
      <w:rPr>
        <w:sz w:val="20"/>
        <w:szCs w:val="20"/>
      </w:rPr>
      <w:instrText xml:space="preserve"> PAGE   \* MERGEFORMAT </w:instrText>
    </w:r>
    <w:r w:rsidRPr="0077317D">
      <w:rPr>
        <w:sz w:val="20"/>
        <w:szCs w:val="20"/>
      </w:rPr>
      <w:fldChar w:fldCharType="separate"/>
    </w:r>
    <w:r w:rsidR="008208DB">
      <w:rPr>
        <w:noProof/>
        <w:sz w:val="20"/>
        <w:szCs w:val="20"/>
      </w:rPr>
      <w:t>4</w:t>
    </w:r>
    <w:r w:rsidRPr="0077317D">
      <w:rPr>
        <w:sz w:val="20"/>
        <w:szCs w:val="20"/>
      </w:rPr>
      <w:fldChar w:fldCharType="end"/>
    </w:r>
    <w:r>
      <w:rPr>
        <w:sz w:val="20"/>
        <w:szCs w:val="20"/>
      </w:rPr>
      <w:t>/3</w:t>
    </w:r>
  </w:p>
  <w:p w14:paraId="6F0DEDF1" w14:textId="77777777" w:rsidR="00FF0A81" w:rsidRDefault="00FF0A8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80AE8E" w14:textId="77777777" w:rsidR="00757151" w:rsidRDefault="00757151">
      <w:pPr>
        <w:spacing w:after="0" w:line="240" w:lineRule="auto"/>
      </w:pPr>
      <w:r>
        <w:separator/>
      </w:r>
    </w:p>
  </w:footnote>
  <w:footnote w:type="continuationSeparator" w:id="0">
    <w:p w14:paraId="68AA8B82" w14:textId="77777777" w:rsidR="00757151" w:rsidRDefault="007571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B70325" w14:textId="77777777" w:rsidR="00FF0A81" w:rsidRDefault="00FF0A81">
    <w:pPr>
      <w:pStyle w:val="En-tte"/>
    </w:pPr>
    <w:r>
      <w:rPr>
        <w:noProof/>
      </w:rPr>
      <w:pict w14:anchorId="0171CF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217844" o:spid="_x0000_s2050" type="#_x0000_t136" style="position:absolute;margin-left:0;margin-top:0;width:502.5pt;height:137pt;rotation:315;z-index:-251659776;mso-position-horizontal:center;mso-position-horizontal-relative:margin;mso-position-vertical:center;mso-position-vertical-relative:margin" o:allowincell="f" fillcolor="silver" stroked="f">
          <v:fill opacity=".5"/>
          <v:textpath style="font-family:&quot;Calibri&quot;;font-size:1pt" string="AVANT PROJ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946ED7" w14:textId="77777777" w:rsidR="00FF0A81" w:rsidRDefault="00FF0A81">
    <w:pPr>
      <w:pStyle w:val="En-tte"/>
    </w:pPr>
  </w:p>
  <w:p w14:paraId="751590B1" w14:textId="77777777" w:rsidR="00FF0A81" w:rsidRDefault="00FF0A8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FFB8D" w14:textId="77777777" w:rsidR="00FF0A81" w:rsidRDefault="00FF0A81">
    <w:pPr>
      <w:pStyle w:val="En-tte"/>
    </w:pPr>
    <w:r>
      <w:rPr>
        <w:noProof/>
      </w:rPr>
      <w:pict w14:anchorId="6762F7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2217843" o:spid="_x0000_s2049" type="#_x0000_t136" style="position:absolute;margin-left:0;margin-top:0;width:502.5pt;height:137pt;rotation:315;z-index:-251657728;mso-position-horizontal:center;mso-position-horizontal-relative:margin;mso-position-vertical:center;mso-position-vertical-relative:margin" o:allowincell="f" fillcolor="silver" stroked="f">
          <v:fill opacity=".5"/>
          <v:textpath style="font-family:&quot;Calibri&quot;;font-size:1pt" string="AVANT 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3436"/>
    <w:multiLevelType w:val="hybridMultilevel"/>
    <w:tmpl w:val="030E699E"/>
    <w:lvl w:ilvl="0" w:tplc="C1880376">
      <w:start w:val="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865052"/>
    <w:multiLevelType w:val="hybridMultilevel"/>
    <w:tmpl w:val="32461E86"/>
    <w:lvl w:ilvl="0" w:tplc="51720EC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33507A0"/>
    <w:multiLevelType w:val="hybridMultilevel"/>
    <w:tmpl w:val="3C76F7B2"/>
    <w:lvl w:ilvl="0" w:tplc="CB38BCF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F54085"/>
    <w:multiLevelType w:val="multilevel"/>
    <w:tmpl w:val="D7D6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F82A97"/>
    <w:multiLevelType w:val="hybridMultilevel"/>
    <w:tmpl w:val="7CE019C2"/>
    <w:lvl w:ilvl="0" w:tplc="EE5AA042">
      <w:numFmt w:val="bullet"/>
      <w:lvlText w:val="-"/>
      <w:lvlJc w:val="left"/>
      <w:pPr>
        <w:ind w:left="720" w:hanging="360"/>
      </w:pPr>
      <w:rPr>
        <w:rFonts w:ascii="Arial Narrow" w:eastAsia="Cambria" w:hAnsi="Arial Narrow"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0A05BB3"/>
    <w:multiLevelType w:val="hybridMultilevel"/>
    <w:tmpl w:val="68D8818C"/>
    <w:lvl w:ilvl="0" w:tplc="6340F300">
      <w:numFmt w:val="bullet"/>
      <w:lvlText w:val="•"/>
      <w:lvlJc w:val="left"/>
      <w:pPr>
        <w:ind w:left="1065" w:hanging="705"/>
      </w:pPr>
      <w:rPr>
        <w:rFonts w:ascii="Arial" w:eastAsia="TimesNewRoman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80E2D82"/>
    <w:multiLevelType w:val="hybridMultilevel"/>
    <w:tmpl w:val="0F488D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C9562B8"/>
    <w:multiLevelType w:val="hybridMultilevel"/>
    <w:tmpl w:val="3244AFB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40046A6"/>
    <w:multiLevelType w:val="hybridMultilevel"/>
    <w:tmpl w:val="45565EB2"/>
    <w:lvl w:ilvl="0" w:tplc="9ABCC5FC">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4911840"/>
    <w:multiLevelType w:val="hybridMultilevel"/>
    <w:tmpl w:val="FC500F8C"/>
    <w:lvl w:ilvl="0" w:tplc="DB9211AA">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2241D41"/>
    <w:multiLevelType w:val="hybridMultilevel"/>
    <w:tmpl w:val="427AD418"/>
    <w:lvl w:ilvl="0" w:tplc="8036F728">
      <w:start w:val="5"/>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49C5E4F"/>
    <w:multiLevelType w:val="hybridMultilevel"/>
    <w:tmpl w:val="F850AEBE"/>
    <w:lvl w:ilvl="0" w:tplc="6340F300">
      <w:numFmt w:val="bullet"/>
      <w:lvlText w:val="•"/>
      <w:lvlJc w:val="left"/>
      <w:pPr>
        <w:ind w:left="1065" w:hanging="705"/>
      </w:pPr>
      <w:rPr>
        <w:rFonts w:ascii="Arial" w:eastAsia="TimesNewRoman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AA71B11"/>
    <w:multiLevelType w:val="hybridMultilevel"/>
    <w:tmpl w:val="C5AA9EF6"/>
    <w:lvl w:ilvl="0" w:tplc="B02AB2A4">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B2D2F83"/>
    <w:multiLevelType w:val="hybridMultilevel"/>
    <w:tmpl w:val="03E4B7DE"/>
    <w:lvl w:ilvl="0" w:tplc="040C0001">
      <w:start w:val="1"/>
      <w:numFmt w:val="bullet"/>
      <w:lvlText w:val=""/>
      <w:lvlJc w:val="left"/>
      <w:pPr>
        <w:ind w:left="1065" w:hanging="705"/>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
  </w:num>
  <w:num w:numId="4">
    <w:abstractNumId w:val="9"/>
  </w:num>
  <w:num w:numId="5">
    <w:abstractNumId w:val="4"/>
  </w:num>
  <w:num w:numId="6">
    <w:abstractNumId w:val="2"/>
  </w:num>
  <w:num w:numId="7">
    <w:abstractNumId w:val="10"/>
  </w:num>
  <w:num w:numId="8">
    <w:abstractNumId w:val="10"/>
  </w:num>
  <w:num w:numId="9">
    <w:abstractNumId w:val="6"/>
  </w:num>
  <w:num w:numId="10">
    <w:abstractNumId w:val="11"/>
  </w:num>
  <w:num w:numId="11">
    <w:abstractNumId w:val="5"/>
  </w:num>
  <w:num w:numId="12">
    <w:abstractNumId w:val="13"/>
  </w:num>
  <w:num w:numId="13">
    <w:abstractNumId w:val="0"/>
  </w:num>
  <w:num w:numId="14">
    <w:abstractNumId w:val="7"/>
  </w:num>
  <w:num w:numId="1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ine BLASSEL">
    <w15:presenceInfo w15:providerId="AD" w15:userId="S-1-5-21-3338574163-1243850621-755592701-17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2"/>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1F9"/>
    <w:rsid w:val="00026772"/>
    <w:rsid w:val="00031E7F"/>
    <w:rsid w:val="0005322A"/>
    <w:rsid w:val="00075AE6"/>
    <w:rsid w:val="0008564E"/>
    <w:rsid w:val="000C23B8"/>
    <w:rsid w:val="000E6D97"/>
    <w:rsid w:val="000E736C"/>
    <w:rsid w:val="001169AE"/>
    <w:rsid w:val="00116DD6"/>
    <w:rsid w:val="00120A5C"/>
    <w:rsid w:val="00136DD8"/>
    <w:rsid w:val="0014565B"/>
    <w:rsid w:val="00167BD5"/>
    <w:rsid w:val="001E1A48"/>
    <w:rsid w:val="001F7CAD"/>
    <w:rsid w:val="00203854"/>
    <w:rsid w:val="002068F8"/>
    <w:rsid w:val="00215C1F"/>
    <w:rsid w:val="002223FE"/>
    <w:rsid w:val="00226D42"/>
    <w:rsid w:val="00240303"/>
    <w:rsid w:val="00245137"/>
    <w:rsid w:val="0025691D"/>
    <w:rsid w:val="0026484B"/>
    <w:rsid w:val="002912C7"/>
    <w:rsid w:val="00296438"/>
    <w:rsid w:val="002B1FC6"/>
    <w:rsid w:val="002D7EE8"/>
    <w:rsid w:val="002E5863"/>
    <w:rsid w:val="002E6452"/>
    <w:rsid w:val="003031AD"/>
    <w:rsid w:val="003533E8"/>
    <w:rsid w:val="003653A8"/>
    <w:rsid w:val="003745FF"/>
    <w:rsid w:val="00382EFF"/>
    <w:rsid w:val="0039536F"/>
    <w:rsid w:val="003A18A5"/>
    <w:rsid w:val="003B1BC6"/>
    <w:rsid w:val="003B1F59"/>
    <w:rsid w:val="003D50D0"/>
    <w:rsid w:val="003D6373"/>
    <w:rsid w:val="003E5C66"/>
    <w:rsid w:val="003F1E2F"/>
    <w:rsid w:val="004113FB"/>
    <w:rsid w:val="00415CA5"/>
    <w:rsid w:val="0041789F"/>
    <w:rsid w:val="00424930"/>
    <w:rsid w:val="004309C1"/>
    <w:rsid w:val="00450068"/>
    <w:rsid w:val="0045042B"/>
    <w:rsid w:val="0045546A"/>
    <w:rsid w:val="004556E6"/>
    <w:rsid w:val="004567A3"/>
    <w:rsid w:val="004864ED"/>
    <w:rsid w:val="00491D27"/>
    <w:rsid w:val="004A4E86"/>
    <w:rsid w:val="004B63AA"/>
    <w:rsid w:val="004C5578"/>
    <w:rsid w:val="004D097E"/>
    <w:rsid w:val="004D522D"/>
    <w:rsid w:val="004F1C85"/>
    <w:rsid w:val="005057C7"/>
    <w:rsid w:val="00511600"/>
    <w:rsid w:val="00522F92"/>
    <w:rsid w:val="005529D7"/>
    <w:rsid w:val="00590DBB"/>
    <w:rsid w:val="005B1760"/>
    <w:rsid w:val="005B593C"/>
    <w:rsid w:val="005C7F57"/>
    <w:rsid w:val="005F522E"/>
    <w:rsid w:val="00624512"/>
    <w:rsid w:val="006362D4"/>
    <w:rsid w:val="0064751D"/>
    <w:rsid w:val="006628E3"/>
    <w:rsid w:val="006648A7"/>
    <w:rsid w:val="00664C60"/>
    <w:rsid w:val="00694DE8"/>
    <w:rsid w:val="006A46EC"/>
    <w:rsid w:val="006C2640"/>
    <w:rsid w:val="006D5364"/>
    <w:rsid w:val="006D7690"/>
    <w:rsid w:val="006E085C"/>
    <w:rsid w:val="006E495E"/>
    <w:rsid w:val="00700CA2"/>
    <w:rsid w:val="00701167"/>
    <w:rsid w:val="00717E02"/>
    <w:rsid w:val="00752175"/>
    <w:rsid w:val="007528A6"/>
    <w:rsid w:val="00757151"/>
    <w:rsid w:val="0076297E"/>
    <w:rsid w:val="007815FB"/>
    <w:rsid w:val="0078624B"/>
    <w:rsid w:val="007A4D25"/>
    <w:rsid w:val="007C4F52"/>
    <w:rsid w:val="007D321E"/>
    <w:rsid w:val="007D3E56"/>
    <w:rsid w:val="007F2777"/>
    <w:rsid w:val="00801232"/>
    <w:rsid w:val="008208DB"/>
    <w:rsid w:val="0082646C"/>
    <w:rsid w:val="0082679D"/>
    <w:rsid w:val="00856942"/>
    <w:rsid w:val="00857075"/>
    <w:rsid w:val="00860692"/>
    <w:rsid w:val="00862047"/>
    <w:rsid w:val="008923E6"/>
    <w:rsid w:val="008B4BC3"/>
    <w:rsid w:val="008B71AF"/>
    <w:rsid w:val="008C0C64"/>
    <w:rsid w:val="008C1BED"/>
    <w:rsid w:val="008F4453"/>
    <w:rsid w:val="00931A94"/>
    <w:rsid w:val="00932E67"/>
    <w:rsid w:val="00956830"/>
    <w:rsid w:val="00962BBD"/>
    <w:rsid w:val="009808EB"/>
    <w:rsid w:val="00987388"/>
    <w:rsid w:val="0099199E"/>
    <w:rsid w:val="009B1409"/>
    <w:rsid w:val="009D6BE9"/>
    <w:rsid w:val="009E4E76"/>
    <w:rsid w:val="00A002C4"/>
    <w:rsid w:val="00A306BD"/>
    <w:rsid w:val="00A31492"/>
    <w:rsid w:val="00A651F9"/>
    <w:rsid w:val="00A732A7"/>
    <w:rsid w:val="00A80F6B"/>
    <w:rsid w:val="00A819BC"/>
    <w:rsid w:val="00AB5B93"/>
    <w:rsid w:val="00AB5BB6"/>
    <w:rsid w:val="00AB5FA7"/>
    <w:rsid w:val="00AD7806"/>
    <w:rsid w:val="00B13A08"/>
    <w:rsid w:val="00B26218"/>
    <w:rsid w:val="00B26BA8"/>
    <w:rsid w:val="00B32EAF"/>
    <w:rsid w:val="00B365F9"/>
    <w:rsid w:val="00B43235"/>
    <w:rsid w:val="00B47D0F"/>
    <w:rsid w:val="00B54868"/>
    <w:rsid w:val="00B6403E"/>
    <w:rsid w:val="00B64BE1"/>
    <w:rsid w:val="00B901AD"/>
    <w:rsid w:val="00BC1EC4"/>
    <w:rsid w:val="00BC6CB0"/>
    <w:rsid w:val="00BD6FAA"/>
    <w:rsid w:val="00BF0AB6"/>
    <w:rsid w:val="00BF2FA7"/>
    <w:rsid w:val="00C10ABC"/>
    <w:rsid w:val="00C17F76"/>
    <w:rsid w:val="00C22AEA"/>
    <w:rsid w:val="00C22E6A"/>
    <w:rsid w:val="00C33A0E"/>
    <w:rsid w:val="00C34179"/>
    <w:rsid w:val="00C52D90"/>
    <w:rsid w:val="00C84569"/>
    <w:rsid w:val="00C85851"/>
    <w:rsid w:val="00CC20A6"/>
    <w:rsid w:val="00CC4C9C"/>
    <w:rsid w:val="00CD2B84"/>
    <w:rsid w:val="00CD4111"/>
    <w:rsid w:val="00CF7121"/>
    <w:rsid w:val="00D02B94"/>
    <w:rsid w:val="00D066F0"/>
    <w:rsid w:val="00D20C03"/>
    <w:rsid w:val="00D4088F"/>
    <w:rsid w:val="00D45E4D"/>
    <w:rsid w:val="00D51733"/>
    <w:rsid w:val="00D56532"/>
    <w:rsid w:val="00D60E79"/>
    <w:rsid w:val="00D674C7"/>
    <w:rsid w:val="00D720CD"/>
    <w:rsid w:val="00D8357A"/>
    <w:rsid w:val="00D84A85"/>
    <w:rsid w:val="00D86876"/>
    <w:rsid w:val="00D9033A"/>
    <w:rsid w:val="00D9063E"/>
    <w:rsid w:val="00D950DA"/>
    <w:rsid w:val="00DD6247"/>
    <w:rsid w:val="00DE11FC"/>
    <w:rsid w:val="00DF0203"/>
    <w:rsid w:val="00DF189A"/>
    <w:rsid w:val="00DF2B23"/>
    <w:rsid w:val="00DF5790"/>
    <w:rsid w:val="00E303E0"/>
    <w:rsid w:val="00E46C5F"/>
    <w:rsid w:val="00E502E1"/>
    <w:rsid w:val="00E676F7"/>
    <w:rsid w:val="00E71BD0"/>
    <w:rsid w:val="00E77197"/>
    <w:rsid w:val="00EE6091"/>
    <w:rsid w:val="00EE7E7B"/>
    <w:rsid w:val="00F04AA4"/>
    <w:rsid w:val="00F1614F"/>
    <w:rsid w:val="00F30C1E"/>
    <w:rsid w:val="00F47066"/>
    <w:rsid w:val="00F6195A"/>
    <w:rsid w:val="00F72D8C"/>
    <w:rsid w:val="00F8086C"/>
    <w:rsid w:val="00FC5C00"/>
    <w:rsid w:val="00FD5624"/>
    <w:rsid w:val="00FE5AB8"/>
    <w:rsid w:val="00FF0A81"/>
    <w:rsid w:val="00FF50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73DE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1F9"/>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651F9"/>
    <w:pPr>
      <w:spacing w:after="0" w:line="240" w:lineRule="auto"/>
    </w:pPr>
  </w:style>
  <w:style w:type="character" w:styleId="Marquedecommentaire">
    <w:name w:val="annotation reference"/>
    <w:uiPriority w:val="99"/>
    <w:semiHidden/>
    <w:unhideWhenUsed/>
    <w:rsid w:val="00A651F9"/>
    <w:rPr>
      <w:sz w:val="16"/>
      <w:szCs w:val="16"/>
    </w:rPr>
  </w:style>
  <w:style w:type="paragraph" w:styleId="Commentaire">
    <w:name w:val="annotation text"/>
    <w:basedOn w:val="Normal"/>
    <w:link w:val="CommentaireCar"/>
    <w:uiPriority w:val="99"/>
    <w:semiHidden/>
    <w:unhideWhenUsed/>
    <w:rsid w:val="00A651F9"/>
    <w:pPr>
      <w:spacing w:line="240" w:lineRule="auto"/>
    </w:pPr>
    <w:rPr>
      <w:sz w:val="20"/>
      <w:szCs w:val="20"/>
    </w:rPr>
  </w:style>
  <w:style w:type="character" w:customStyle="1" w:styleId="CommentaireCar">
    <w:name w:val="Commentaire Car"/>
    <w:basedOn w:val="Policepardfaut"/>
    <w:link w:val="Commentaire"/>
    <w:uiPriority w:val="99"/>
    <w:semiHidden/>
    <w:rsid w:val="00A651F9"/>
    <w:rPr>
      <w:rFonts w:ascii="Calibri" w:eastAsia="Calibri" w:hAnsi="Calibri" w:cs="Times New Roman"/>
      <w:sz w:val="20"/>
      <w:szCs w:val="20"/>
    </w:rPr>
  </w:style>
  <w:style w:type="paragraph" w:styleId="Paragraphedeliste">
    <w:name w:val="List Paragraph"/>
    <w:basedOn w:val="Normal"/>
    <w:link w:val="ParagraphedelisteCar"/>
    <w:uiPriority w:val="34"/>
    <w:qFormat/>
    <w:rsid w:val="00A651F9"/>
    <w:pPr>
      <w:ind w:left="720"/>
      <w:contextualSpacing/>
    </w:pPr>
  </w:style>
  <w:style w:type="paragraph" w:styleId="En-tte">
    <w:name w:val="header"/>
    <w:basedOn w:val="Normal"/>
    <w:link w:val="En-tteCar"/>
    <w:uiPriority w:val="99"/>
    <w:unhideWhenUsed/>
    <w:rsid w:val="00A651F9"/>
    <w:pPr>
      <w:tabs>
        <w:tab w:val="center" w:pos="4536"/>
        <w:tab w:val="right" w:pos="9072"/>
      </w:tabs>
      <w:spacing w:after="0" w:line="240" w:lineRule="auto"/>
    </w:pPr>
  </w:style>
  <w:style w:type="character" w:customStyle="1" w:styleId="En-tteCar">
    <w:name w:val="En-tête Car"/>
    <w:basedOn w:val="Policepardfaut"/>
    <w:link w:val="En-tte"/>
    <w:uiPriority w:val="99"/>
    <w:rsid w:val="00A651F9"/>
    <w:rPr>
      <w:rFonts w:ascii="Calibri" w:eastAsia="Calibri" w:hAnsi="Calibri" w:cs="Times New Roman"/>
    </w:rPr>
  </w:style>
  <w:style w:type="paragraph" w:styleId="Pieddepage">
    <w:name w:val="footer"/>
    <w:basedOn w:val="Normal"/>
    <w:link w:val="PieddepageCar"/>
    <w:uiPriority w:val="99"/>
    <w:unhideWhenUsed/>
    <w:rsid w:val="00A651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51F9"/>
    <w:rPr>
      <w:rFonts w:ascii="Calibri" w:eastAsia="Calibri" w:hAnsi="Calibri" w:cs="Times New Roman"/>
    </w:rPr>
  </w:style>
  <w:style w:type="character" w:customStyle="1" w:styleId="ParagraphedelisteCar">
    <w:name w:val="Paragraphe de liste Car"/>
    <w:link w:val="Paragraphedeliste"/>
    <w:uiPriority w:val="34"/>
    <w:rsid w:val="00A651F9"/>
    <w:rPr>
      <w:rFonts w:ascii="Calibri" w:eastAsia="Calibri" w:hAnsi="Calibri" w:cs="Times New Roman"/>
    </w:rPr>
  </w:style>
  <w:style w:type="paragraph" w:styleId="Textedebulles">
    <w:name w:val="Balloon Text"/>
    <w:basedOn w:val="Normal"/>
    <w:link w:val="TextedebullesCar"/>
    <w:uiPriority w:val="99"/>
    <w:semiHidden/>
    <w:unhideWhenUsed/>
    <w:rsid w:val="00A651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51F9"/>
    <w:rPr>
      <w:rFonts w:ascii="Tahoma" w:eastAsia="Calibri" w:hAnsi="Tahoma" w:cs="Tahoma"/>
      <w:sz w:val="16"/>
      <w:szCs w:val="16"/>
    </w:rPr>
  </w:style>
  <w:style w:type="paragraph" w:styleId="Objetducommentaire">
    <w:name w:val="annotation subject"/>
    <w:basedOn w:val="Commentaire"/>
    <w:next w:val="Commentaire"/>
    <w:link w:val="ObjetducommentaireCar"/>
    <w:uiPriority w:val="99"/>
    <w:semiHidden/>
    <w:unhideWhenUsed/>
    <w:rsid w:val="00A651F9"/>
    <w:rPr>
      <w:b/>
      <w:bCs/>
    </w:rPr>
  </w:style>
  <w:style w:type="character" w:customStyle="1" w:styleId="ObjetducommentaireCar">
    <w:name w:val="Objet du commentaire Car"/>
    <w:basedOn w:val="CommentaireCar"/>
    <w:link w:val="Objetducommentaire"/>
    <w:uiPriority w:val="99"/>
    <w:semiHidden/>
    <w:rsid w:val="00A651F9"/>
    <w:rPr>
      <w:rFonts w:ascii="Calibri" w:eastAsia="Calibri" w:hAnsi="Calibri" w:cs="Times New Roman"/>
      <w:b/>
      <w:bCs/>
      <w:sz w:val="20"/>
      <w:szCs w:val="20"/>
    </w:rPr>
  </w:style>
  <w:style w:type="paragraph" w:customStyle="1" w:styleId="Intgralebase">
    <w:name w:val="Intégrale_base"/>
    <w:rsid w:val="00BF0AB6"/>
    <w:pPr>
      <w:spacing w:after="0" w:line="280" w:lineRule="exact"/>
    </w:pPr>
    <w:rPr>
      <w:rFonts w:ascii="Arial" w:eastAsia="Times" w:hAnsi="Arial" w:cs="Times New Roman"/>
      <w:sz w:val="20"/>
      <w:szCs w:val="20"/>
      <w:lang w:eastAsia="fr-FR"/>
    </w:rPr>
  </w:style>
  <w:style w:type="table" w:styleId="Grilledutableau">
    <w:name w:val="Table Grid"/>
    <w:basedOn w:val="TableauNormal"/>
    <w:uiPriority w:val="59"/>
    <w:rsid w:val="005B1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C17F76"/>
    <w:rPr>
      <w:color w:val="0000FF"/>
      <w:u w:val="single"/>
    </w:rPr>
  </w:style>
  <w:style w:type="character" w:styleId="lev">
    <w:name w:val="Strong"/>
    <w:basedOn w:val="Policepardfaut"/>
    <w:uiPriority w:val="22"/>
    <w:qFormat/>
    <w:rsid w:val="00856942"/>
    <w:rPr>
      <w:b/>
      <w:bCs/>
    </w:rPr>
  </w:style>
  <w:style w:type="character" w:styleId="Numrodepage">
    <w:name w:val="page number"/>
    <w:basedOn w:val="Policepardfaut"/>
    <w:rsid w:val="004F1C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1F9"/>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651F9"/>
    <w:pPr>
      <w:spacing w:after="0" w:line="240" w:lineRule="auto"/>
    </w:pPr>
  </w:style>
  <w:style w:type="character" w:styleId="Marquedecommentaire">
    <w:name w:val="annotation reference"/>
    <w:uiPriority w:val="99"/>
    <w:semiHidden/>
    <w:unhideWhenUsed/>
    <w:rsid w:val="00A651F9"/>
    <w:rPr>
      <w:sz w:val="16"/>
      <w:szCs w:val="16"/>
    </w:rPr>
  </w:style>
  <w:style w:type="paragraph" w:styleId="Commentaire">
    <w:name w:val="annotation text"/>
    <w:basedOn w:val="Normal"/>
    <w:link w:val="CommentaireCar"/>
    <w:uiPriority w:val="99"/>
    <w:semiHidden/>
    <w:unhideWhenUsed/>
    <w:rsid w:val="00A651F9"/>
    <w:pPr>
      <w:spacing w:line="240" w:lineRule="auto"/>
    </w:pPr>
    <w:rPr>
      <w:sz w:val="20"/>
      <w:szCs w:val="20"/>
    </w:rPr>
  </w:style>
  <w:style w:type="character" w:customStyle="1" w:styleId="CommentaireCar">
    <w:name w:val="Commentaire Car"/>
    <w:basedOn w:val="Policepardfaut"/>
    <w:link w:val="Commentaire"/>
    <w:uiPriority w:val="99"/>
    <w:semiHidden/>
    <w:rsid w:val="00A651F9"/>
    <w:rPr>
      <w:rFonts w:ascii="Calibri" w:eastAsia="Calibri" w:hAnsi="Calibri" w:cs="Times New Roman"/>
      <w:sz w:val="20"/>
      <w:szCs w:val="20"/>
    </w:rPr>
  </w:style>
  <w:style w:type="paragraph" w:styleId="Paragraphedeliste">
    <w:name w:val="List Paragraph"/>
    <w:basedOn w:val="Normal"/>
    <w:link w:val="ParagraphedelisteCar"/>
    <w:uiPriority w:val="34"/>
    <w:qFormat/>
    <w:rsid w:val="00A651F9"/>
    <w:pPr>
      <w:ind w:left="720"/>
      <w:contextualSpacing/>
    </w:pPr>
  </w:style>
  <w:style w:type="paragraph" w:styleId="En-tte">
    <w:name w:val="header"/>
    <w:basedOn w:val="Normal"/>
    <w:link w:val="En-tteCar"/>
    <w:uiPriority w:val="99"/>
    <w:unhideWhenUsed/>
    <w:rsid w:val="00A651F9"/>
    <w:pPr>
      <w:tabs>
        <w:tab w:val="center" w:pos="4536"/>
        <w:tab w:val="right" w:pos="9072"/>
      </w:tabs>
      <w:spacing w:after="0" w:line="240" w:lineRule="auto"/>
    </w:pPr>
  </w:style>
  <w:style w:type="character" w:customStyle="1" w:styleId="En-tteCar">
    <w:name w:val="En-tête Car"/>
    <w:basedOn w:val="Policepardfaut"/>
    <w:link w:val="En-tte"/>
    <w:uiPriority w:val="99"/>
    <w:rsid w:val="00A651F9"/>
    <w:rPr>
      <w:rFonts w:ascii="Calibri" w:eastAsia="Calibri" w:hAnsi="Calibri" w:cs="Times New Roman"/>
    </w:rPr>
  </w:style>
  <w:style w:type="paragraph" w:styleId="Pieddepage">
    <w:name w:val="footer"/>
    <w:basedOn w:val="Normal"/>
    <w:link w:val="PieddepageCar"/>
    <w:uiPriority w:val="99"/>
    <w:unhideWhenUsed/>
    <w:rsid w:val="00A651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651F9"/>
    <w:rPr>
      <w:rFonts w:ascii="Calibri" w:eastAsia="Calibri" w:hAnsi="Calibri" w:cs="Times New Roman"/>
    </w:rPr>
  </w:style>
  <w:style w:type="character" w:customStyle="1" w:styleId="ParagraphedelisteCar">
    <w:name w:val="Paragraphe de liste Car"/>
    <w:link w:val="Paragraphedeliste"/>
    <w:uiPriority w:val="34"/>
    <w:rsid w:val="00A651F9"/>
    <w:rPr>
      <w:rFonts w:ascii="Calibri" w:eastAsia="Calibri" w:hAnsi="Calibri" w:cs="Times New Roman"/>
    </w:rPr>
  </w:style>
  <w:style w:type="paragraph" w:styleId="Textedebulles">
    <w:name w:val="Balloon Text"/>
    <w:basedOn w:val="Normal"/>
    <w:link w:val="TextedebullesCar"/>
    <w:uiPriority w:val="99"/>
    <w:semiHidden/>
    <w:unhideWhenUsed/>
    <w:rsid w:val="00A651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651F9"/>
    <w:rPr>
      <w:rFonts w:ascii="Tahoma" w:eastAsia="Calibri" w:hAnsi="Tahoma" w:cs="Tahoma"/>
      <w:sz w:val="16"/>
      <w:szCs w:val="16"/>
    </w:rPr>
  </w:style>
  <w:style w:type="paragraph" w:styleId="Objetducommentaire">
    <w:name w:val="annotation subject"/>
    <w:basedOn w:val="Commentaire"/>
    <w:next w:val="Commentaire"/>
    <w:link w:val="ObjetducommentaireCar"/>
    <w:uiPriority w:val="99"/>
    <w:semiHidden/>
    <w:unhideWhenUsed/>
    <w:rsid w:val="00A651F9"/>
    <w:rPr>
      <w:b/>
      <w:bCs/>
    </w:rPr>
  </w:style>
  <w:style w:type="character" w:customStyle="1" w:styleId="ObjetducommentaireCar">
    <w:name w:val="Objet du commentaire Car"/>
    <w:basedOn w:val="CommentaireCar"/>
    <w:link w:val="Objetducommentaire"/>
    <w:uiPriority w:val="99"/>
    <w:semiHidden/>
    <w:rsid w:val="00A651F9"/>
    <w:rPr>
      <w:rFonts w:ascii="Calibri" w:eastAsia="Calibri" w:hAnsi="Calibri" w:cs="Times New Roman"/>
      <w:b/>
      <w:bCs/>
      <w:sz w:val="20"/>
      <w:szCs w:val="20"/>
    </w:rPr>
  </w:style>
  <w:style w:type="paragraph" w:customStyle="1" w:styleId="Intgralebase">
    <w:name w:val="Intégrale_base"/>
    <w:rsid w:val="00BF0AB6"/>
    <w:pPr>
      <w:spacing w:after="0" w:line="280" w:lineRule="exact"/>
    </w:pPr>
    <w:rPr>
      <w:rFonts w:ascii="Arial" w:eastAsia="Times" w:hAnsi="Arial" w:cs="Times New Roman"/>
      <w:sz w:val="20"/>
      <w:szCs w:val="20"/>
      <w:lang w:eastAsia="fr-FR"/>
    </w:rPr>
  </w:style>
  <w:style w:type="table" w:styleId="Grilledutableau">
    <w:name w:val="Table Grid"/>
    <w:basedOn w:val="TableauNormal"/>
    <w:uiPriority w:val="59"/>
    <w:rsid w:val="005B1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C17F76"/>
    <w:rPr>
      <w:color w:val="0000FF"/>
      <w:u w:val="single"/>
    </w:rPr>
  </w:style>
  <w:style w:type="character" w:styleId="lev">
    <w:name w:val="Strong"/>
    <w:basedOn w:val="Policepardfaut"/>
    <w:uiPriority w:val="22"/>
    <w:qFormat/>
    <w:rsid w:val="00856942"/>
    <w:rPr>
      <w:b/>
      <w:bCs/>
    </w:rPr>
  </w:style>
  <w:style w:type="character" w:styleId="Numrodepage">
    <w:name w:val="page number"/>
    <w:basedOn w:val="Policepardfaut"/>
    <w:rsid w:val="004F1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14580">
      <w:bodyDiv w:val="1"/>
      <w:marLeft w:val="0"/>
      <w:marRight w:val="0"/>
      <w:marTop w:val="0"/>
      <w:marBottom w:val="0"/>
      <w:divBdr>
        <w:top w:val="none" w:sz="0" w:space="0" w:color="auto"/>
        <w:left w:val="none" w:sz="0" w:space="0" w:color="auto"/>
        <w:bottom w:val="none" w:sz="0" w:space="0" w:color="auto"/>
        <w:right w:val="none" w:sz="0" w:space="0" w:color="auto"/>
      </w:divBdr>
    </w:div>
    <w:div w:id="1784380564">
      <w:bodyDiv w:val="1"/>
      <w:marLeft w:val="0"/>
      <w:marRight w:val="0"/>
      <w:marTop w:val="0"/>
      <w:marBottom w:val="0"/>
      <w:divBdr>
        <w:top w:val="none" w:sz="0" w:space="0" w:color="auto"/>
        <w:left w:val="none" w:sz="0" w:space="0" w:color="auto"/>
        <w:bottom w:val="none" w:sz="0" w:space="0" w:color="auto"/>
        <w:right w:val="none" w:sz="0" w:space="0" w:color="auto"/>
      </w:divBdr>
    </w:div>
    <w:div w:id="195470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google.com/search?hl=fr&amp;q=Paris&amp;stick=H4sIAAAAAAAAAONgVuLQz9U3MC0syVrEyhqQWJRZDADz8i3KFAAAAA&amp;sa=X&amp;ved=2ahUKEwjf2N_vrffhAhX9BGMBHRRaAGwQmxMoAzAYegQICxA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search?hl=fr&amp;q=quai+Andr%C3%A9+Citro%C3%ABn&amp;stick=H4sIAAAAAAAAAONgVuLSz9U3MC7PyK4wX8QqUliamKngmJdSdHilgnNmSVH-4dV5AEM1paklAAAA&amp;sa=X&amp;ved=2ahUKEwjf2N_vrffhAhX9BGMBHRRaAGwQmxMoAjAYegQICxA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microsoft.com/office/2011/relationships/commentsExtended" Target="commentsExtended.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5ADA37-CE67-4EF8-ACAA-DC7FC40F0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1093</Words>
  <Characters>6015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7094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BLANCHOT Guillaume</cp:lastModifiedBy>
  <cp:revision>5</cp:revision>
  <cp:lastPrinted>2019-12-11T18:29:00Z</cp:lastPrinted>
  <dcterms:created xsi:type="dcterms:W3CDTF">2020-01-11T10:10:00Z</dcterms:created>
  <dcterms:modified xsi:type="dcterms:W3CDTF">2020-01-11T10:22:00Z</dcterms:modified>
</cp:coreProperties>
</file>